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proofErr w:type="spellStart"/>
      <w:r w:rsidR="00BE4A4A">
        <w:t>Hidenori</w:t>
      </w:r>
      <w:proofErr w:type="spellEnd"/>
      <w:r w:rsidR="00BE4A4A">
        <w:t xml:space="preserve">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BDF4159"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713DED">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713DED">
        <w:rPr>
          <w:noProof/>
          <w:lang w:val="en-GB"/>
        </w:rPr>
        <w:t>(Dey et al., 2016b)</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5C7942AF" w14:textId="52B30292" w:rsidR="00974BAB" w:rsidRDefault="00974BAB" w:rsidP="0040460F">
      <w:pPr>
        <w:suppressAutoHyphens/>
        <w:overflowPunct w:val="0"/>
        <w:autoSpaceDE w:val="0"/>
        <w:autoSpaceDN w:val="0"/>
        <w:adjustRightInd w:val="0"/>
        <w:spacing w:after="0" w:line="480" w:lineRule="auto"/>
        <w:textAlignment w:val="baseline"/>
      </w:pPr>
      <w:r w:rsidRPr="00974BAB">
        <w:t xml:space="preserve">A comprehensive description of the methods, including algorithms, differential equations, numerical development, implementation, and validation, can be found in the detailed work by Tran et al. </w:t>
      </w:r>
      <w:r w:rsidR="00933642">
        <w:fldChar w:fldCharType="begin"/>
      </w:r>
      <w:r w:rsidR="000A0E39">
        <w:instrText xml:space="preserve"> ADDIN EN.CITE &lt;EndNote&gt;&lt;Cite&gt;&lt;Author&gt;Tran&lt;/Author&gt;&lt;Year&gt;2023&lt;/Year&gt;&lt;RecNum&gt;115&lt;/RecNum&gt;&lt;DisplayText&gt;(Tran et al., 2023)&lt;/DisplayText&gt;&lt;record&gt;&lt;rec-number&gt;115&lt;/rec-number&gt;&lt;foreign-keys&gt;&lt;key app="EN" db-id="awvzartfmf59zresv9o5rxsaffd9s0d559t0" timestamp="1677673978"&gt;115&lt;/key&gt;&lt;/foreign-keys&gt;&lt;ref-type name="Journal Article"&gt;17&lt;/ref-type&gt;&lt;contributors&gt;&lt;authors&gt;&lt;author&gt;Tran, Q. A.&lt;/author&gt;&lt;author&gt;Grimstad, G. &lt;/author&gt;&lt;author&gt;Amiri,  S.A.G. &lt;/author&gt;&lt;/authors&gt;&lt;/contributors&gt;&lt;titles&gt;&lt;title&gt;MPMICE: A hybrid MPM-CFD model for simulating coupled problems in porous media. Application to earthquake-induced submarine landslides&lt;/title&gt;&lt;secondary-title&gt;arXiv preprint arXiv:2211.12761&lt;/secondary-title&gt;&lt;/titles&gt;&lt;periodical&gt;&lt;full-title&gt;arXiv preprint arXiv:2211.12761&lt;/full-title&gt;&lt;/periodical&gt;&lt;dates&gt;&lt;year&gt;2023&lt;/year&gt;&lt;/dates&gt;&lt;urls&gt;&lt;/urls&gt;&lt;/record&gt;&lt;/Cite&gt;&lt;/EndNote&gt;</w:instrText>
      </w:r>
      <w:r w:rsidR="00933642">
        <w:fldChar w:fldCharType="separate"/>
      </w:r>
      <w:r w:rsidR="000A0E39">
        <w:rPr>
          <w:noProof/>
        </w:rPr>
        <w:t>(Tran et al., 2023)</w:t>
      </w:r>
      <w:r w:rsidR="00933642">
        <w:fldChar w:fldCharType="end"/>
      </w:r>
      <w:r w:rsidRPr="00974BAB">
        <w:t xml:space="preserve">. </w:t>
      </w:r>
      <w:r w:rsidR="00933642">
        <w:t>To avoid repetition, i</w:t>
      </w:r>
      <w:r w:rsidRPr="00974BAB">
        <w:t xml:space="preserve">n this section, we </w:t>
      </w:r>
      <w:r w:rsidR="00CE1962">
        <w:t xml:space="preserve">only </w:t>
      </w:r>
      <w:r w:rsidRPr="00974BAB">
        <w:t xml:space="preserve">provide a brief overview of the </w:t>
      </w:r>
      <w:r>
        <w:t xml:space="preserve">coupled CFD-MPM </w:t>
      </w:r>
      <w:r w:rsidRPr="00974BAB">
        <w:t>model's key features.</w:t>
      </w:r>
    </w:p>
    <w:p w14:paraId="681130C1" w14:textId="2E35E8D5" w:rsidR="0040460F" w:rsidRDefault="00974BAB" w:rsidP="0040460F">
      <w:pPr>
        <w:suppressAutoHyphens/>
        <w:overflowPunct w:val="0"/>
        <w:autoSpaceDE w:val="0"/>
        <w:autoSpaceDN w:val="0"/>
        <w:adjustRightInd w:val="0"/>
        <w:spacing w:after="0" w:line="480" w:lineRule="auto"/>
        <w:textAlignment w:val="baseline"/>
      </w:pPr>
      <w:r w:rsidRPr="00974BAB">
        <w:t xml:space="preserve">The coupled Computational Fluid Dynamics-Material Point Method (CFD-MPM) approach integrates the capabilities of both methods to effectively simulate earthquake-induced submarine landslides. The Material Point Method (MPM) is employed to handle large deformations in porous media, specifically for modeling the behavior of the seabed and debris flows. </w:t>
      </w:r>
      <w:r w:rsidR="0040460F">
        <w:t>In the MPM component, soil constitutive models can be defined, which are crucial for capturing the initiation mechanism of the flow. The interaction between solids represented by MPM materials is governed by contact laws such as Coulomb's friction.</w:t>
      </w:r>
    </w:p>
    <w:p w14:paraId="248D6291" w14:textId="2EFC41AB" w:rsidR="0040460F" w:rsidRDefault="00933642" w:rsidP="0040460F">
      <w:pPr>
        <w:suppressAutoHyphens/>
        <w:overflowPunct w:val="0"/>
        <w:autoSpaceDE w:val="0"/>
        <w:autoSpaceDN w:val="0"/>
        <w:adjustRightInd w:val="0"/>
        <w:spacing w:after="0" w:line="480" w:lineRule="auto"/>
        <w:textAlignment w:val="baseline"/>
      </w:pPr>
      <w:r w:rsidRPr="00974BAB">
        <w:t>On the other hand, Computational Fluid Dynamics (CFD) is utilized to analyze fluid dynamics, including the movement of water and air.</w:t>
      </w:r>
      <w:r w:rsidR="0040460F">
        <w:t xml:space="preserve">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w:t>
      </w:r>
      <w:r w:rsidR="0040460F">
        <w:lastRenderedPageBreak/>
        <w:t xml:space="preserve">method </w:t>
      </w:r>
      <w:r w:rsidR="0040460F">
        <w:rPr>
          <w:lang w:val="en-GB"/>
        </w:rPr>
        <w:fldChar w:fldCharType="begin"/>
      </w:r>
      <w:r w:rsidR="0040460F">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40460F">
        <w:rPr>
          <w:lang w:val="en-GB"/>
        </w:rPr>
        <w:fldChar w:fldCharType="separate"/>
      </w:r>
      <w:r w:rsidR="0040460F">
        <w:rPr>
          <w:noProof/>
          <w:lang w:val="en-GB"/>
        </w:rPr>
        <w:t>(Bandara &amp; Soga, 2015)</w:t>
      </w:r>
      <w:r w:rsidR="0040460F">
        <w:rPr>
          <w:lang w:val="en-GB"/>
        </w:rPr>
        <w:fldChar w:fldCharType="end"/>
      </w:r>
      <w:r w:rsidR="0040460F">
        <w:t xml:space="preserve">, null-space filter </w:t>
      </w:r>
      <w:r w:rsidR="0040460F">
        <w:rPr>
          <w:lang w:val="en-GB"/>
        </w:rPr>
        <w:fldChar w:fldCharType="begin"/>
      </w:r>
      <w:r w:rsidR="0040460F">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40460F">
        <w:rPr>
          <w:lang w:val="en-GB"/>
        </w:rPr>
        <w:fldChar w:fldCharType="separate"/>
      </w:r>
      <w:r w:rsidR="0040460F">
        <w:rPr>
          <w:noProof/>
          <w:lang w:val="en-GB"/>
        </w:rPr>
        <w:t>(Tran &amp; Sołowski, 2019)</w:t>
      </w:r>
      <w:r w:rsidR="0040460F">
        <w:rPr>
          <w:lang w:val="en-GB"/>
        </w:rPr>
        <w:fldChar w:fldCharType="end"/>
      </w:r>
      <w:r w:rsidR="0040460F">
        <w:t xml:space="preserve">, or least square approximation </w: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 </w:instrTex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EN.CITE.DATA </w:instrText>
      </w:r>
      <w:r w:rsidR="0040460F">
        <w:rPr>
          <w:lang w:val="en-GB"/>
        </w:rPr>
      </w:r>
      <w:r w:rsidR="0040460F">
        <w:rPr>
          <w:lang w:val="en-GB"/>
        </w:rPr>
        <w:fldChar w:fldCharType="end"/>
      </w:r>
      <w:r w:rsidR="0040460F">
        <w:rPr>
          <w:lang w:val="en-GB"/>
        </w:rPr>
      </w:r>
      <w:r w:rsidR="0040460F">
        <w:rPr>
          <w:lang w:val="en-GB"/>
        </w:rPr>
        <w:fldChar w:fldCharType="separate"/>
      </w:r>
      <w:r w:rsidR="0040460F">
        <w:rPr>
          <w:noProof/>
          <w:lang w:val="en-GB"/>
        </w:rPr>
        <w:t>(Tran, Berzins, et al., 2019; Tran, Wobbes, et al., 2019; Zheng et al., 2021)</w:t>
      </w:r>
      <w:r w:rsidR="0040460F">
        <w:rPr>
          <w:lang w:val="en-GB"/>
        </w:rPr>
        <w:fldChar w:fldCharType="end"/>
      </w:r>
      <w:r w:rsidR="0040460F">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26BB176" w:rsidR="006B17EA" w:rsidRDefault="006B17EA" w:rsidP="00B65D25">
      <w:pPr>
        <w:pStyle w:val="Caption"/>
        <w:spacing w:after="0"/>
      </w:pPr>
      <w:r>
        <w:t xml:space="preserve">Figure </w:t>
      </w:r>
      <w:fldSimple w:instr=" SEQ Figure \* ARABIC ">
        <w:r w:rsidR="006341C3">
          <w:rPr>
            <w:noProof/>
          </w:rPr>
          <w:t>1</w:t>
        </w:r>
      </w:fldSimple>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0B58101F" w:rsidR="00B65D25" w:rsidRDefault="00B65D25" w:rsidP="00B65D25">
      <w:pPr>
        <w:pStyle w:val="Caption"/>
        <w:spacing w:after="120"/>
      </w:pPr>
      <w:r>
        <w:t xml:space="preserve">Figure </w:t>
      </w:r>
      <w:fldSimple w:instr=" SEQ Figure \* ARABIC ">
        <w:r w:rsidR="006341C3">
          <w:rPr>
            <w:noProof/>
          </w:rPr>
          <w:t>2</w:t>
        </w:r>
      </w:fldSimple>
      <w:r>
        <w:t xml:space="preserve"> Schematic of the </w:t>
      </w:r>
      <w:r w:rsidR="003F05AF">
        <w:t>MPMICE model</w:t>
      </w:r>
    </w:p>
    <w:p w14:paraId="40421E12" w14:textId="760B31FC" w:rsidR="00B65D25" w:rsidRDefault="00B65D25" w:rsidP="00B65D25">
      <w:pPr>
        <w:suppressAutoHyphens/>
        <w:overflowPunct w:val="0"/>
        <w:autoSpaceDE w:val="0"/>
        <w:autoSpaceDN w:val="0"/>
        <w:adjustRightInd w:val="0"/>
        <w:spacing w:after="0" w:line="480" w:lineRule="auto"/>
        <w:textAlignment w:val="baseline"/>
      </w:pPr>
      <w:r>
        <w:t xml:space="preserve">The CFD component is based on the implicit continuous-fluid Eulerian (ICE) method, where all state variables are located at the cell/body centers. These variables, represented as the </w:t>
      </w:r>
      <w:r>
        <w:lastRenderedPageBreak/>
        <w:t>material vector (</w:t>
      </w: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f</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oMath>
      <w:r>
        <w:t xml:space="preserve">, </w:t>
      </w:r>
      <m:oMath>
        <m:r>
          <m:rPr>
            <m:sty m:val="p"/>
          </m:rPr>
          <w:rPr>
            <w:rFonts w:ascii="Cambria Math" w:hAnsi="Cambria Math"/>
          </w:rPr>
          <m:t>p</m:t>
        </m:r>
      </m:oMath>
      <w:r>
        <w:t xml:space="preserve">, </w:t>
      </w:r>
      <m:oMath>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oMath>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oMath>
      <w:r>
        <w:t>), encompass mass, velocity, pressure, volume fraction, and specific volume.</w:t>
      </w:r>
      <w:r w:rsidR="0025641B">
        <w:t xml:space="preserve"> </w:t>
      </w:r>
      <w:r>
        <w:t xml:space="preserve">The MPM approach utilizes the generalized interpolation technique </w:t>
      </w:r>
      <w:r w:rsidR="000A0E39">
        <w:fldChar w:fldCharType="begin"/>
      </w:r>
      <w:r w:rsidR="000A0E39">
        <w:instrText xml:space="preserve"> ADDIN EN.CITE &lt;EndNote&gt;&lt;Cite&gt;&lt;Author&gt;Bardenhagen&lt;/Author&gt;&lt;Year&gt;2004&lt;/Year&gt;&lt;RecNum&gt;157&lt;/RecNum&gt;&lt;DisplayText&gt;(Bardenhagen &amp;amp; Kober, 2004)&lt;/DisplayText&gt;&lt;record&gt;&lt;rec-number&gt;157&lt;/rec-number&gt;&lt;foreign-keys&gt;&lt;key app="EN" db-id="awvzartfmf59zresv9o5rxsaffd9s0d559t0" timestamp="1686647758"&gt;157&lt;/key&gt;&lt;/foreign-keys&gt;&lt;ref-type name="Journal Article"&gt;17&lt;/ref-type&gt;&lt;contributors&gt;&lt;authors&gt;&lt;author&gt;Bardenhagen, S. G.&lt;/author&gt;&lt;author&gt;Kober, E. M.&lt;/author&gt;&lt;/authors&gt;&lt;/contributors&gt;&lt;auth-address&gt;Univ Florida, Grad Engn Res Ctr, Shalimar, FL 32579 USA&amp;#xD;Univ Utah, Dept Mech Engn, Salt Lake City, UT 84112 USA&amp;#xD;Los Alamos Natl Lab, Div Theoret, Grp T 14, Los Alamos, NM 87545 USA&lt;/auth-address&gt;&lt;titles&gt;&lt;title&gt;The generalized interpolation material point method&lt;/title&gt;&lt;secondary-title&gt;Cmes-Computer Modeling in Engineering &amp;amp; Sciences&lt;/secondary-title&gt;&lt;alt-title&gt;Cmes-Comp Model Eng&lt;/alt-title&gt;&lt;/titles&gt;&lt;periodical&gt;&lt;full-title&gt;Cmes-Computer Modeling in Engineering &amp;amp; Sciences&lt;/full-title&gt;&lt;abbr-1&gt;Cmes-Comp Model Eng&lt;/abbr-1&gt;&lt;/periodical&gt;&lt;alt-periodical&gt;&lt;full-title&gt;Cmes-Computer Modeling in Engineering &amp;amp; Sciences&lt;/full-title&gt;&lt;abbr-1&gt;Cmes-Comp Model Eng&lt;/abbr-1&gt;&lt;/alt-periodical&gt;&lt;pages&gt;477-495&lt;/pages&gt;&lt;volume&gt;5&lt;/volume&gt;&lt;number&gt;6&lt;/number&gt;&lt;keywords&gt;&lt;keyword&gt;mpm&lt;/keyword&gt;&lt;keyword&gt;pic&lt;/keyword&gt;&lt;keyword&gt;meshless methods&lt;/keyword&gt;&lt;keyword&gt;petrov-galerkin discretization&lt;/keyword&gt;&lt;keyword&gt;in-cell method&lt;/keyword&gt;&lt;keyword&gt;granular material&lt;/keyword&gt;&lt;keyword&gt;meshless methods&lt;/keyword&gt;&lt;keyword&gt;finite-element&lt;/keyword&gt;&lt;keyword&gt;2 dimensions&lt;/keyword&gt;&lt;keyword&gt;particle&lt;/keyword&gt;&lt;keyword&gt;flip&lt;/keyword&gt;&lt;keyword&gt;simulation&lt;/keyword&gt;&lt;keyword&gt;mechanics&lt;/keyword&gt;&lt;keyword&gt;flow&lt;/keyword&gt;&lt;/keywords&gt;&lt;dates&gt;&lt;year&gt;2004&lt;/year&gt;&lt;pub-dates&gt;&lt;date&gt;Jun&lt;/date&gt;&lt;/pub-dates&gt;&lt;/dates&gt;&lt;isbn&gt;1526-1492&lt;/isbn&gt;&lt;accession-num&gt;WOS:000222301300001&lt;/accession-num&gt;&lt;urls&gt;&lt;related-urls&gt;&lt;url&gt;&amp;lt;Go to ISI&amp;gt;://WOS:000222301300001&lt;/url&gt;&lt;/related-urls&gt;&lt;/urls&gt;&lt;language&gt;English&lt;/language&gt;&lt;/record&gt;&lt;/Cite&gt;&lt;/EndNote&gt;</w:instrText>
      </w:r>
      <w:r w:rsidR="000A0E39">
        <w:fldChar w:fldCharType="separate"/>
      </w:r>
      <w:r w:rsidR="000A0E39">
        <w:rPr>
          <w:noProof/>
        </w:rPr>
        <w:t>(Bardenhagen &amp; Kober, 2004)</w:t>
      </w:r>
      <w:r w:rsidR="000A0E39">
        <w:fldChar w:fldCharType="end"/>
      </w:r>
      <w:r w:rsidR="001E1186">
        <w:t xml:space="preserve"> that</w:t>
      </w:r>
      <w:r>
        <w:t xml:space="preserve"> has been validated through laboratory experiments </w: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 </w:instrTex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EN.CITE.DATA </w:instrText>
      </w:r>
      <w:r w:rsidR="001E1186">
        <w:fldChar w:fldCharType="end"/>
      </w:r>
      <w:r w:rsidR="001E1186">
        <w:fldChar w:fldCharType="separate"/>
      </w:r>
      <w:r w:rsidR="001E1186">
        <w:rPr>
          <w:noProof/>
        </w:rPr>
        <w:t>(Tran et al., 2017a; Tran et al., 2017b)</w:t>
      </w:r>
      <w:r w:rsidR="001E1186">
        <w:fldChar w:fldCharType="end"/>
      </w:r>
      <w:r>
        <w:t xml:space="preserve"> and large-scale landslide simulations </w: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 </w:instrTex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EN.CITE.DATA </w:instrText>
      </w:r>
      <w:r w:rsidR="001E1186">
        <w:fldChar w:fldCharType="end"/>
      </w:r>
      <w:r w:rsidR="001E1186">
        <w:fldChar w:fldCharType="separate"/>
      </w:r>
      <w:r w:rsidR="001E1186">
        <w:rPr>
          <w:noProof/>
        </w:rPr>
        <w:t>(Tran &amp; Solowski, 2019)</w:t>
      </w:r>
      <w:r w:rsidR="001E1186">
        <w:fldChar w:fldCharType="end"/>
      </w:r>
      <w:r>
        <w:t>. To couple the MPM method with ICE, the state variables of the MPM material points, including mass, velocity, and effective stress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oMath>
      <w:r>
        <w:t xml:space="preserve">, </w:t>
      </w:r>
      <m:oMath>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oMath>
      <w:r>
        <w:t>), are mapped to the cell centers using the generalized interpolation technique. Subsequently, the governing equations are solved on the Eulerian background mesh</w:t>
      </w:r>
      <w:r w:rsidR="00650519">
        <w:t xml:space="preserve"> as below:</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5CA98388" w:rsidR="00B47B3E" w:rsidRPr="00DF20B0" w:rsidRDefault="00B47B3E" w:rsidP="008B29AD">
            <w:pPr>
              <w:spacing w:before="240"/>
              <w:ind w:hanging="29"/>
            </w:pPr>
            <w:bookmarkStart w:id="4" w:name="_Ref486492110"/>
            <w:r>
              <w:t>(</w:t>
            </w:r>
            <w:fldSimple w:instr=" SEQ Equation \* ARABIC ">
              <w:r w:rsidR="006341C3">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DFF386F"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03D0143" w:rsidR="00B47B3E" w:rsidRDefault="00B47B3E" w:rsidP="008B29AD">
            <w:pPr>
              <w:spacing w:before="240"/>
              <w:ind w:hanging="29"/>
              <w:rPr>
                <w:rFonts w:eastAsia="SimSun"/>
              </w:rPr>
            </w:pPr>
            <w:r>
              <w:t>(</w:t>
            </w:r>
            <w:fldSimple w:instr=" SEQ Equation \* ARABIC ">
              <w:r w:rsidR="006341C3">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090124B0"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1FBFC03D" w:rsidR="00B47B3E" w:rsidRDefault="00B47B3E" w:rsidP="008B29AD">
            <w:pPr>
              <w:spacing w:before="240"/>
              <w:ind w:hanging="29"/>
              <w:rPr>
                <w:rFonts w:eastAsia="SimSun"/>
              </w:rPr>
            </w:pPr>
            <w:r>
              <w:t>(</w:t>
            </w:r>
            <w:fldSimple w:instr=" SEQ Equation \* ARABIC ">
              <w:r w:rsidR="006341C3">
                <w:rPr>
                  <w:noProof/>
                </w:rPr>
                <w:t>3</w:t>
              </w:r>
            </w:fldSimple>
            <w:r>
              <w:t>)</w:t>
            </w:r>
          </w:p>
        </w:tc>
      </w:tr>
    </w:tbl>
    <w:p w14:paraId="0DC934C7" w14:textId="62EF46C1"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4E8B26FA"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we assume that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w:t>
      </w:r>
      <w:r w:rsidR="001E1186">
        <w:fldChar w:fldCharType="begin"/>
      </w:r>
      <w:r w:rsidR="001E1186">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1E1186">
        <w:fldChar w:fldCharType="separate"/>
      </w:r>
      <w:r w:rsidR="001E1186">
        <w:rPr>
          <w:noProof/>
        </w:rPr>
        <w:t>(Beetstra et al., 2007)</w:t>
      </w:r>
      <w:r w:rsidR="001E1186">
        <w:fldChar w:fldCharType="end"/>
      </w:r>
      <w:r w:rsidR="001E1186">
        <w:t xml:space="preserve"> </w:t>
      </w:r>
      <w: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486A1F05" w:rsidR="00B65D25" w:rsidRPr="0062559E" w:rsidRDefault="00B65D25" w:rsidP="008B29AD">
            <w:pPr>
              <w:spacing w:before="240"/>
              <w:ind w:hanging="29"/>
              <w:rPr>
                <w:rFonts w:eastAsia="SimSun"/>
              </w:rPr>
            </w:pPr>
            <w:r w:rsidRPr="0062559E">
              <w:t>(</w:t>
            </w:r>
            <w:fldSimple w:instr=" SEQ Equation \* ARABIC ">
              <w:r w:rsidR="006341C3">
                <w:rPr>
                  <w:noProof/>
                </w:rPr>
                <w:t>4</w:t>
              </w:r>
            </w:fldSimple>
            <w:r w:rsidRPr="0062559E">
              <w:t>)</w:t>
            </w:r>
          </w:p>
        </w:tc>
      </w:tr>
    </w:tbl>
    <w:p w14:paraId="7AFA7F32" w14:textId="05219A82"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w:t>
      </w:r>
      <w:r w:rsidR="004F3F39">
        <w:t xml:space="preserve">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4F3F39">
        <w:rPr>
          <w:sz w:val="22"/>
        </w:rPr>
        <w:t xml:space="preserve"> and </w:t>
      </w:r>
      <w:proofErr w:type="gramStart"/>
      <w:r>
        <w:t>Re</w:t>
      </w:r>
      <w:proofErr w:type="gramEnd"/>
      <w:r>
        <w:t xml:space="preserve"> is the Reynolds number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6AB675D9" w:rsidR="002D6A8B" w:rsidRPr="0062559E" w:rsidRDefault="002D6A8B" w:rsidP="008B29AD">
            <w:pPr>
              <w:spacing w:before="240"/>
              <w:ind w:hanging="29"/>
              <w:rPr>
                <w:rFonts w:eastAsia="SimSun"/>
              </w:rPr>
            </w:pPr>
            <w:r w:rsidRPr="0062559E">
              <w:t>(</w:t>
            </w:r>
            <w:fldSimple w:instr=" SEQ Equation \* ARABIC ">
              <w:r w:rsidR="006341C3">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5B85D5D5" w:rsidR="00606F6D" w:rsidRPr="0062559E" w:rsidRDefault="00606F6D" w:rsidP="008B29AD">
            <w:pPr>
              <w:spacing w:before="240"/>
              <w:ind w:hanging="29"/>
              <w:jc w:val="right"/>
              <w:rPr>
                <w:rFonts w:eastAsia="SimSun"/>
              </w:rPr>
            </w:pPr>
            <w:r w:rsidRPr="0062559E">
              <w:t>(</w:t>
            </w:r>
            <w:fldSimple w:instr=" SEQ Equation \* ARABIC ">
              <w:r w:rsidR="006341C3">
                <w:rPr>
                  <w:noProof/>
                </w:rPr>
                <w:t>6</w:t>
              </w:r>
            </w:fldSimple>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0D6CBDCF" w:rsidR="00853A2B" w:rsidRPr="0062559E" w:rsidRDefault="00853A2B" w:rsidP="008B29AD">
            <w:pPr>
              <w:spacing w:before="240"/>
              <w:ind w:hanging="29"/>
              <w:rPr>
                <w:rFonts w:eastAsia="SimSun"/>
              </w:rPr>
            </w:pPr>
            <w:r w:rsidRPr="0062559E">
              <w:t>(</w:t>
            </w:r>
            <w:fldSimple w:instr=" SEQ Equation \* ARABIC ">
              <w:r w:rsidR="006341C3">
                <w:rPr>
                  <w:noProof/>
                </w:rPr>
                <w:t>7</w:t>
              </w:r>
            </w:fldSimple>
            <w:r w:rsidRPr="0062559E">
              <w:t>)</w:t>
            </w:r>
          </w:p>
        </w:tc>
      </w:tr>
    </w:tbl>
    <w:p w14:paraId="6FC01C8F" w14:textId="1DC701D6" w:rsidR="006A4972" w:rsidRDefault="006A4972" w:rsidP="006A4972">
      <w:pPr>
        <w:suppressAutoHyphens/>
        <w:overflowPunct w:val="0"/>
        <w:autoSpaceDE w:val="0"/>
        <w:autoSpaceDN w:val="0"/>
        <w:adjustRightInd w:val="0"/>
        <w:spacing w:after="0" w:line="480" w:lineRule="auto"/>
        <w:textAlignment w:val="baseline"/>
        <w:rPr>
          <w:i/>
          <w:iCs/>
        </w:rPr>
      </w:pPr>
      <w:r w:rsidRPr="00961717">
        <w:rPr>
          <w:lang w:val="en-GB" w:eastAsia="da-DK"/>
        </w:rPr>
        <w:t xml:space="preserve">The </w:t>
      </w:r>
      <w:r>
        <w:rPr>
          <w:lang w:val="en-GB" w:eastAsia="da-DK"/>
        </w:rPr>
        <w:t xml:space="preserve">permeability implicitly depends </w:t>
      </w:r>
      <w:r w:rsidRPr="00961717">
        <w:rPr>
          <w:lang w:val="en-GB" w:eastAsia="da-DK"/>
        </w:rPr>
        <w:t>on the size of the soil grain</w:t>
      </w:r>
      <w:r w:rsidR="00281AB7">
        <w:rPr>
          <w:lang w:val="en-GB" w:eastAsia="da-DK"/>
        </w:rPr>
        <w:t xml:space="preserv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961717">
        <w:rPr>
          <w:lang w:val="en-GB" w:eastAsia="da-DK"/>
        </w:rPr>
        <w:t>, the viscosity of the fluid</w:t>
      </w:r>
      <w:r w:rsidR="00281AB7">
        <w:rPr>
          <w:lang w:val="en-GB" w:eastAsia="da-DK"/>
        </w:rPr>
        <w:t xml:space="preserve"> </w:t>
      </w:r>
      <m:oMath>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oMath>
      <w:r w:rsidRPr="00961717">
        <w:rPr>
          <w:lang w:val="en-GB" w:eastAsia="da-DK"/>
        </w:rPr>
        <w:t xml:space="preserve">, and the </w:t>
      </w:r>
      <w:r>
        <w:rPr>
          <w:lang w:val="en-GB" w:eastAsia="da-DK"/>
        </w:rPr>
        <w:t>porosity</w:t>
      </w:r>
      <w:r w:rsidR="00281AB7">
        <w:rPr>
          <w:lang w:val="en-GB" w:eastAsia="da-DK"/>
        </w:rPr>
        <w:t xml:space="preserve"> </w:t>
      </w:r>
      <m:oMath>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oMath>
      <w:r w:rsidRPr="00961717">
        <w:rPr>
          <w:lang w:val="en-GB" w:eastAsia="da-DK"/>
        </w:rPr>
        <w:t>.</w:t>
      </w:r>
    </w:p>
    <w:p w14:paraId="619610CA" w14:textId="7F7CBF34" w:rsidR="00AD650B" w:rsidRDefault="00AD650B" w:rsidP="00AD650B">
      <w:pPr>
        <w:pStyle w:val="Heading2"/>
        <w:numPr>
          <w:ilvl w:val="0"/>
          <w:numId w:val="0"/>
        </w:numPr>
        <w:ind w:left="576" w:hanging="576"/>
        <w:rPr>
          <w:i/>
          <w:iCs/>
        </w:rPr>
      </w:pPr>
      <w:r w:rsidRPr="008539F3">
        <w:rPr>
          <w:i/>
          <w:iCs/>
        </w:rPr>
        <w:t>Soil Models</w:t>
      </w:r>
    </w:p>
    <w:p w14:paraId="74094D18" w14:textId="77777777" w:rsidR="005A5B53" w:rsidRDefault="005A5B53" w:rsidP="005A5B53">
      <w:pPr>
        <w:suppressAutoHyphens/>
        <w:overflowPunct w:val="0"/>
        <w:autoSpaceDE w:val="0"/>
        <w:autoSpaceDN w:val="0"/>
        <w:adjustRightInd w:val="0"/>
        <w:spacing w:after="0" w:line="480" w:lineRule="auto"/>
        <w:jc w:val="center"/>
        <w:textAlignment w:val="baseline"/>
        <w:rPr>
          <w:lang w:eastAsia="es-ES"/>
        </w:rPr>
      </w:pPr>
      <w:r>
        <w:rPr>
          <w:noProof/>
          <w:lang w:eastAsia="es-ES"/>
        </w:rPr>
        <w:drawing>
          <wp:inline distT="0" distB="0" distL="0" distR="0" wp14:anchorId="52D6DD84" wp14:editId="17FCEBEB">
            <wp:extent cx="3096883" cy="2504630"/>
            <wp:effectExtent l="0" t="0" r="8890" b="0"/>
            <wp:docPr id="1459334401" name="Picture 145933440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1" name="Picture 1459334401" descr="A picture containing diagram, line, plot,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3126" cy="2509679"/>
                    </a:xfrm>
                    <a:prstGeom prst="rect">
                      <a:avLst/>
                    </a:prstGeom>
                    <a:noFill/>
                    <a:ln>
                      <a:noFill/>
                    </a:ln>
                  </pic:spPr>
                </pic:pic>
              </a:graphicData>
            </a:graphic>
          </wp:inline>
        </w:drawing>
      </w:r>
    </w:p>
    <w:p w14:paraId="23DF9153" w14:textId="4D0655B6" w:rsidR="005A5B53" w:rsidRDefault="005A5B53" w:rsidP="005A5B53">
      <w:pPr>
        <w:pStyle w:val="Caption"/>
        <w:spacing w:after="120"/>
      </w:pPr>
      <w:r>
        <w:lastRenderedPageBreak/>
        <w:t xml:space="preserve">Figure </w:t>
      </w:r>
      <w:fldSimple w:instr=" SEQ Figure \* ARABIC ">
        <w:r w:rsidR="006341C3">
          <w:rPr>
            <w:noProof/>
          </w:rPr>
          <w:t>3</w:t>
        </w:r>
      </w:fldSimple>
      <w:r>
        <w:t xml:space="preserve"> Evolution of the dilatancy angle model</w:t>
      </w:r>
    </w:p>
    <w:p w14:paraId="3A16FBBA" w14:textId="2578953E" w:rsidR="00FD0296" w:rsidRPr="0062559E" w:rsidRDefault="00E711C4" w:rsidP="00FD0296">
      <w:pPr>
        <w:suppressAutoHyphens/>
        <w:overflowPunct w:val="0"/>
        <w:autoSpaceDE w:val="0"/>
        <w:autoSpaceDN w:val="0"/>
        <w:adjustRightInd w:val="0"/>
        <w:spacing w:after="0" w:line="480" w:lineRule="auto"/>
        <w:textAlignment w:val="baseline"/>
        <w:rPr>
          <w:lang w:eastAsia="es-ES"/>
        </w:rPr>
      </w:pPr>
      <w:r w:rsidRPr="00E711C4">
        <w:t xml:space="preserve">In the numerical examples, a non-associated Mohr-Coulomb model is employed. </w:t>
      </w:r>
      <w:r w:rsidRPr="00E711C4">
        <w:rPr>
          <w:lang w:eastAsia="es-ES"/>
        </w:rPr>
        <w:t xml:space="preserve">Through sensitivity analysis, it has been determined that the Young's modulus has negligible impact on the simulations, where plastic deformation dominates. </w:t>
      </w:r>
      <w:r>
        <w:rPr>
          <w:lang w:eastAsia="es-ES"/>
        </w:rPr>
        <w:t xml:space="preserve">Therefore, </w:t>
      </w:r>
      <w:r w:rsidR="00BC359D" w:rsidRPr="0062559E">
        <w:rPr>
          <w:lang w:eastAsia="es-ES"/>
        </w:rPr>
        <w:t xml:space="preserve">Young's modulus </w:t>
      </w:r>
      <w:r w:rsidR="00BC359D">
        <w:rPr>
          <w:lang w:eastAsia="es-ES"/>
        </w:rPr>
        <w:t>is set to be</w:t>
      </w:r>
      <w:r w:rsidR="00BC359D" w:rsidRPr="0062559E">
        <w:rPr>
          <w:lang w:eastAsia="es-ES"/>
        </w:rPr>
        <w:t xml:space="preserve"> 10 kPa and Poisson's ratio </w:t>
      </w:r>
      <w:r w:rsidR="00BC359D">
        <w:rPr>
          <w:lang w:eastAsia="es-ES"/>
        </w:rPr>
        <w:t>is</w:t>
      </w:r>
      <w:r w:rsidR="00BC359D" w:rsidRPr="0062559E">
        <w:rPr>
          <w:lang w:eastAsia="es-ES"/>
        </w:rPr>
        <w:t xml:space="preserve"> 0.3 </w:t>
      </w:r>
      <w:r w:rsidR="00BC359D">
        <w:rPr>
          <w:lang w:eastAsia="es-ES"/>
        </w:rPr>
        <w:t>with</w:t>
      </w:r>
      <w:r w:rsidR="00BC359D" w:rsidRPr="0062559E">
        <w:rPr>
          <w:lang w:eastAsia="es-ES"/>
        </w:rPr>
        <w:t xml:space="preserve"> zero cohesion</w:t>
      </w:r>
      <w:r>
        <w:rPr>
          <w:lang w:eastAsia="es-ES"/>
        </w:rPr>
        <w:t xml:space="preserve"> for all simulations</w:t>
      </w:r>
      <w:r w:rsidR="00BC359D" w:rsidRPr="0062559E">
        <w:rPr>
          <w:lang w:eastAsia="es-ES"/>
        </w:rPr>
        <w:t xml:space="preserve">. </w:t>
      </w:r>
      <w:r>
        <w:rPr>
          <w:lang w:eastAsia="es-ES"/>
        </w:rPr>
        <w:t>T</w:t>
      </w:r>
      <w:r w:rsidR="0083680F">
        <w:rPr>
          <w:lang w:eastAsia="es-ES"/>
        </w:rPr>
        <w:t xml:space="preserve">he </w:t>
      </w:r>
      <w:r>
        <w:rPr>
          <w:lang w:eastAsia="es-ES"/>
        </w:rPr>
        <w:t xml:space="preserve">plasticity </w:t>
      </w:r>
      <w:r w:rsidR="0083680F">
        <w:rPr>
          <w:lang w:eastAsia="es-ES"/>
        </w:rPr>
        <w:t xml:space="preserve">model </w:t>
      </w:r>
      <w:r>
        <w:rPr>
          <w:lang w:eastAsia="es-ES"/>
        </w:rPr>
        <w:t>incorporates</w:t>
      </w:r>
      <w:r w:rsidR="0083680F">
        <w:rPr>
          <w:lang w:eastAsia="es-ES"/>
        </w:rPr>
        <w:t xml:space="preserve"> </w:t>
      </w:r>
      <w:r w:rsidR="009E6D21">
        <w:rPr>
          <w:lang w:eastAsia="es-ES"/>
        </w:rPr>
        <w:t xml:space="preserve">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009E6D21">
        <w:rPr>
          <w:iCs/>
        </w:rPr>
        <w:t xml:space="preserve">, critical state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oMath>
      <w:r w:rsidR="009E6D21">
        <w:rPr>
          <w:iCs/>
        </w:rPr>
        <w:t xml:space="preserve"> and mobilized dilatancy angle</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oMath>
      <w:r w:rsidR="009E6D21">
        <w:rPr>
          <w:iCs/>
        </w:rPr>
        <w:t xml:space="preserve">. </w:t>
      </w:r>
      <w:r w:rsidRPr="00E711C4">
        <w:rPr>
          <w:lang w:eastAsia="es-ES"/>
        </w:rPr>
        <w:t xml:space="preserve">To capture the critical state behavior of the soil, the evolution of the mobilized dilatancy angle is controlled by four parameters: </w:t>
      </w:r>
      <w:r w:rsidR="0002453A">
        <w:rPr>
          <w:lang w:eastAsia="es-ES"/>
        </w:rPr>
        <w:t xml:space="preserve">peak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p</m:t>
            </m:r>
          </m:sub>
          <m:sup>
            <m:r>
              <w:rPr>
                <w:rFonts w:ascii="Cambria Math" w:hAnsi="Cambria Math"/>
              </w:rPr>
              <m:t xml:space="preserve">  '</m:t>
            </m:r>
          </m:sup>
        </m:sSubSup>
      </m:oMath>
      <w:r w:rsidR="0002453A">
        <w:rPr>
          <w:iCs/>
        </w:rPr>
        <w:t xml:space="preserve">, critical state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cs</m:t>
            </m:r>
          </m:sub>
          <m:sup>
            <m:r>
              <w:rPr>
                <w:rFonts w:ascii="Cambria Math" w:hAnsi="Cambria Math"/>
              </w:rPr>
              <m:t xml:space="preserve">  '</m:t>
            </m:r>
          </m:sup>
        </m:sSubSup>
        <m:r>
          <w:rPr>
            <w:rFonts w:ascii="Cambria Math" w:hAnsi="Cambria Math"/>
          </w:rPr>
          <m:t>=0</m:t>
        </m:r>
      </m:oMath>
      <w:r w:rsidR="0002453A">
        <w:rPr>
          <w:iCs/>
        </w:rPr>
        <w:t xml:space="preserve">, plastic shear </w:t>
      </w:r>
      <w:r w:rsidR="00B91D65">
        <w:rPr>
          <w:iCs/>
        </w:rPr>
        <w:t xml:space="preserve">strain </w:t>
      </w:r>
      <m:oMath>
        <m:sSubSup>
          <m:sSubSupPr>
            <m:ctrlPr>
              <w:rPr>
                <w:rFonts w:ascii="Cambria Math" w:hAnsi="Cambria Math"/>
                <w:i/>
                <w:iCs/>
              </w:rPr>
            </m:ctrlPr>
          </m:sSubSupPr>
          <m:e>
            <m:r>
              <w:rPr>
                <w:rFonts w:ascii="Cambria Math" w:hAnsi="Cambria Math"/>
              </w:rPr>
              <m:t>γ</m:t>
            </m:r>
          </m:e>
          <m:sub>
            <m:r>
              <w:rPr>
                <w:rFonts w:ascii="Cambria Math" w:hAnsi="Cambria Math"/>
              </w:rPr>
              <m:t>1</m:t>
            </m:r>
          </m:sub>
          <m:sup>
            <m:r>
              <w:rPr>
                <w:rFonts w:ascii="Cambria Math" w:hAnsi="Cambria Math"/>
              </w:rPr>
              <m:t xml:space="preserve"> </m:t>
            </m:r>
          </m:sup>
        </m:sSubSup>
      </m:oMath>
      <w:r w:rsidR="0002453A">
        <w:rPr>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2</m:t>
            </m:r>
          </m:sub>
          <m:sup>
            <m:r>
              <w:rPr>
                <w:rFonts w:ascii="Cambria Math" w:hAnsi="Cambria Math"/>
              </w:rPr>
              <m:t xml:space="preserve"> </m:t>
            </m:r>
          </m:sup>
        </m:sSubSup>
      </m:oMath>
      <w:r w:rsidR="000D2E76">
        <w:rPr>
          <w:iCs/>
        </w:rPr>
        <w:t xml:space="preserve">. </w:t>
      </w:r>
      <w:r w:rsidR="00FD0296">
        <w:rPr>
          <w:lang w:eastAsia="es-ES"/>
        </w:rPr>
        <w:t xml:space="preserve">The mobilized friction angle is calculated </w:t>
      </w:r>
      <w:r>
        <w:rPr>
          <w:lang w:eastAsia="es-ES"/>
        </w:rPr>
        <w:t>based on</w:t>
      </w:r>
      <w:r w:rsidR="00FD0296">
        <w:rPr>
          <w:lang w:eastAsia="es-ES"/>
        </w:rPr>
        <w:t xml:space="preserve"> Rowe’s stress dilatancy theory </w:t>
      </w:r>
      <w:r w:rsidR="00FD0296">
        <w:rPr>
          <w:lang w:eastAsia="es-ES"/>
        </w:rPr>
        <w:fldChar w:fldCharType="begin"/>
      </w:r>
      <w:r w:rsidR="00FD0296">
        <w:rPr>
          <w:lang w:eastAsia="es-ES"/>
        </w:rPr>
        <w:instrText xml:space="preserve"> ADDIN EN.CITE &lt;EndNote&gt;&lt;Cite&gt;&lt;Author&gt;Wood&lt;/Author&gt;&lt;Year&gt;1990&lt;/Year&gt;&lt;RecNum&gt;158&lt;/RecNum&gt;&lt;DisplayText&gt;(Wood, 1990)&lt;/DisplayText&gt;&lt;record&gt;&lt;rec-number&gt;158&lt;/rec-number&gt;&lt;foreign-keys&gt;&lt;key app="EN" db-id="awvzartfmf59zresv9o5rxsaffd9s0d559t0" timestamp="1686654666"&gt;158&lt;/key&gt;&lt;/foreign-keys&gt;&lt;ref-type name="Book"&gt;6&lt;/ref-type&gt;&lt;contributors&gt;&lt;authors&gt;&lt;author&gt;David Wood&lt;/author&gt;&lt;/authors&gt;&lt;/contributors&gt;&lt;titles&gt;&lt;title&gt;Soil Behaviour and Critical State Soil Mechanics&lt;/title&gt;&lt;/titles&gt;&lt;dates&gt;&lt;year&gt;1990&lt;/year&gt;&lt;/dates&gt;&lt;publisher&gt;Cambridge University Press&lt;/publisher&gt;&lt;urls&gt;&lt;/urls&gt;&lt;electronic-resource-num&gt;https://doi.org/10.1017/CBO9781139878272&lt;/electronic-resource-num&gt;&lt;/record&gt;&lt;/Cite&gt;&lt;/EndNote&gt;</w:instrText>
      </w:r>
      <w:r w:rsidR="00FD0296">
        <w:rPr>
          <w:lang w:eastAsia="es-ES"/>
        </w:rPr>
        <w:fldChar w:fldCharType="separate"/>
      </w:r>
      <w:r w:rsidR="00FD0296">
        <w:rPr>
          <w:noProof/>
          <w:lang w:eastAsia="es-ES"/>
        </w:rPr>
        <w:t>(Wood, 1990)</w:t>
      </w:r>
      <w:r w:rsidR="00FD0296">
        <w:rPr>
          <w:lang w:eastAsia="es-ES"/>
        </w:rPr>
        <w:fldChar w:fldCharType="end"/>
      </w:r>
      <w:r w:rsidR="00FD0296">
        <w:rPr>
          <w:lang w:eastAsia="es-ES"/>
        </w:rPr>
        <w:t xml:space="preserve"> </w:t>
      </w:r>
      <w:r>
        <w:rPr>
          <w:lang w:eastAsia="es-ES"/>
        </w:rPr>
        <w:t>using the following relationship</w:t>
      </w:r>
      <w:r w:rsidR="00FD0296">
        <w:rPr>
          <w:lang w:eastAsia="es-E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FD0296" w:rsidRPr="0062559E" w14:paraId="0162865B" w14:textId="77777777" w:rsidTr="00C81545">
        <w:tc>
          <w:tcPr>
            <w:tcW w:w="231" w:type="pct"/>
            <w:vAlign w:val="center"/>
          </w:tcPr>
          <w:p w14:paraId="1EC3E5B7" w14:textId="77777777" w:rsidR="00FD0296" w:rsidRPr="0062559E" w:rsidRDefault="00FD0296" w:rsidP="00C81545">
            <w:pPr>
              <w:spacing w:before="240" w:after="240"/>
              <w:rPr>
                <w:rFonts w:eastAsia="SimSun"/>
                <w:lang w:val="el-GR"/>
              </w:rPr>
            </w:pPr>
          </w:p>
        </w:tc>
        <w:tc>
          <w:tcPr>
            <w:tcW w:w="4320" w:type="pct"/>
            <w:vAlign w:val="center"/>
            <w:hideMark/>
          </w:tcPr>
          <w:p w14:paraId="5C505A78" w14:textId="77777777" w:rsidR="00FD0296" w:rsidRPr="0062559E" w:rsidRDefault="00000000" w:rsidP="00C81545">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11ABA841" w14:textId="16CEFFE9" w:rsidR="00FD0296" w:rsidRPr="0062559E" w:rsidRDefault="00FD0296" w:rsidP="00C81545">
            <w:pPr>
              <w:spacing w:before="240"/>
              <w:ind w:hanging="29"/>
              <w:rPr>
                <w:rFonts w:eastAsia="SimSun"/>
              </w:rPr>
            </w:pPr>
            <w:r w:rsidRPr="0062559E">
              <w:t>(</w:t>
            </w:r>
            <w:fldSimple w:instr=" SEQ Equation \* ARABIC ">
              <w:r w:rsidR="006341C3">
                <w:rPr>
                  <w:noProof/>
                </w:rPr>
                <w:t>8</w:t>
              </w:r>
            </w:fldSimple>
            <w:r w:rsidRPr="0062559E">
              <w:t>)</w:t>
            </w:r>
          </w:p>
        </w:tc>
      </w:tr>
    </w:tbl>
    <w:p w14:paraId="6BDDADEC" w14:textId="036EA658"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FA15E83" w:rsidR="00932FCB" w:rsidRPr="0062559E" w:rsidRDefault="00932FCB" w:rsidP="008B29AD">
            <w:pPr>
              <w:spacing w:before="240"/>
              <w:ind w:hanging="29"/>
              <w:rPr>
                <w:rFonts w:eastAsia="SimSun"/>
              </w:rPr>
            </w:pPr>
            <w:r w:rsidRPr="0062559E">
              <w:t>(</w:t>
            </w:r>
            <w:fldSimple w:instr=" SEQ Equation \* ARABIC ">
              <w:r w:rsidR="006341C3">
                <w:rPr>
                  <w:noProof/>
                </w:rPr>
                <w:t>9</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4F3F39">
        <w:rPr>
          <w:vertAlign w:val="superscript"/>
        </w:rPr>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4F3F39">
        <w:rPr>
          <w:vertAlign w:val="superscript"/>
        </w:rPr>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1E6FB357" w:rsidR="00634B12" w:rsidRPr="00A1534B" w:rsidRDefault="00634B12" w:rsidP="00A1534B">
      <w:pPr>
        <w:pStyle w:val="Heading1"/>
        <w:rPr>
          <w:bCs/>
        </w:rPr>
      </w:pPr>
      <w:r w:rsidRPr="00A1534B">
        <w:rPr>
          <w:bCs/>
        </w:rPr>
        <w:lastRenderedPageBreak/>
        <w:t xml:space="preserve">Validation of </w:t>
      </w:r>
      <w:r w:rsidR="00196A06">
        <w:rPr>
          <w:bCs/>
        </w:rPr>
        <w:t xml:space="preserve">the </w:t>
      </w:r>
      <w:r w:rsidR="000F1F05">
        <w:rPr>
          <w:bCs/>
        </w:rPr>
        <w:t xml:space="preserve">geotechnical centrifuge </w:t>
      </w:r>
      <w:r w:rsidR="00196A06">
        <w:rPr>
          <w:bCs/>
        </w:rPr>
        <w:t>model test</w:t>
      </w:r>
    </w:p>
    <w:p w14:paraId="46816C21" w14:textId="7D6E13E8" w:rsidR="00A176A7" w:rsidRDefault="00A176A7" w:rsidP="00A176A7">
      <w:pPr>
        <w:pStyle w:val="Heading2"/>
        <w:rPr>
          <w:rFonts w:eastAsiaTheme="minorHAnsi" w:cstheme="minorBidi"/>
          <w:szCs w:val="22"/>
        </w:rPr>
      </w:pPr>
      <w:r w:rsidRPr="00EE7D1B">
        <w:rPr>
          <w:rFonts w:eastAsiaTheme="minorHAnsi" w:cstheme="minorBidi"/>
          <w:szCs w:val="22"/>
        </w:rPr>
        <w:t>Brief description of the</w:t>
      </w:r>
      <w:r w:rsidR="006F28CC">
        <w:rPr>
          <w:rFonts w:eastAsiaTheme="minorHAnsi" w:cstheme="minorBidi"/>
          <w:szCs w:val="22"/>
        </w:rPr>
        <w:t xml:space="preserve"> </w:t>
      </w:r>
      <w:r w:rsidR="006F28CC" w:rsidRPr="006F28CC">
        <w:rPr>
          <w:rFonts w:eastAsiaTheme="minorHAnsi" w:cstheme="minorBidi"/>
          <w:szCs w:val="22"/>
        </w:rPr>
        <w:t>geotechnical centrifuge</w:t>
      </w:r>
      <w:r w:rsidRPr="00EE7D1B">
        <w:rPr>
          <w:rFonts w:eastAsiaTheme="minorHAnsi" w:cstheme="minorBidi"/>
          <w:szCs w:val="22"/>
        </w:rPr>
        <w:t xml:space="preserv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1"/>
                    <a:stretch>
                      <a:fillRect/>
                    </a:stretch>
                  </pic:blipFill>
                  <pic:spPr>
                    <a:xfrm>
                      <a:off x="0" y="0"/>
                      <a:ext cx="3747321" cy="2297133"/>
                    </a:xfrm>
                    <a:prstGeom prst="rect">
                      <a:avLst/>
                    </a:prstGeom>
                  </pic:spPr>
                </pic:pic>
              </a:graphicData>
            </a:graphic>
          </wp:inline>
        </w:drawing>
      </w:r>
    </w:p>
    <w:p w14:paraId="5340F6F2" w14:textId="560ABE9B" w:rsidR="00F7263D" w:rsidRPr="00A176A7" w:rsidRDefault="00F7263D" w:rsidP="00F7263D">
      <w:pPr>
        <w:pStyle w:val="Caption"/>
        <w:spacing w:after="0"/>
      </w:pPr>
      <w:bookmarkStart w:id="5" w:name="_Ref137548008"/>
      <w:r>
        <w:t xml:space="preserve">Figure </w:t>
      </w:r>
      <w:fldSimple w:instr=" SEQ Figure \* ARABIC ">
        <w:r w:rsidR="006341C3">
          <w:rPr>
            <w:noProof/>
          </w:rPr>
          <w:t>4</w:t>
        </w:r>
      </w:fldSimple>
      <w:bookmarkEnd w:id="5"/>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2"/>
                    <a:stretch>
                      <a:fillRect/>
                    </a:stretch>
                  </pic:blipFill>
                  <pic:spPr>
                    <a:xfrm>
                      <a:off x="0" y="0"/>
                      <a:ext cx="3834871" cy="1789045"/>
                    </a:xfrm>
                    <a:prstGeom prst="rect">
                      <a:avLst/>
                    </a:prstGeom>
                  </pic:spPr>
                </pic:pic>
              </a:graphicData>
            </a:graphic>
          </wp:inline>
        </w:drawing>
      </w:r>
    </w:p>
    <w:p w14:paraId="22DA7934" w14:textId="3BB028AC" w:rsidR="00F7263D" w:rsidRDefault="00F7263D" w:rsidP="009C3DAC">
      <w:pPr>
        <w:pStyle w:val="Caption"/>
        <w:spacing w:after="120"/>
      </w:pPr>
      <w:bookmarkStart w:id="6" w:name="_Ref137548030"/>
      <w:r>
        <w:t xml:space="preserve">Figure </w:t>
      </w:r>
      <w:fldSimple w:instr=" SEQ Figure \* ARABIC ">
        <w:r w:rsidR="006341C3">
          <w:rPr>
            <w:noProof/>
          </w:rPr>
          <w:t>5</w:t>
        </w:r>
      </w:fldSimple>
      <w:bookmarkEnd w:id="6"/>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w:t>
      </w:r>
      <w:r>
        <w:lastRenderedPageBreak/>
        <w:t>pressure propagation is delayed by mixing fine grains with the sand. This technique was applied to model tests on submarine landslides to reproduce the high-velocity flow of debris.</w:t>
      </w:r>
    </w:p>
    <w:p w14:paraId="67C4C793" w14:textId="7D11BCD9" w:rsidR="00002F42" w:rsidRDefault="00002F42" w:rsidP="00AD5BAC">
      <w:pPr>
        <w:suppressAutoHyphens/>
        <w:overflowPunct w:val="0"/>
        <w:autoSpaceDE w:val="0"/>
        <w:autoSpaceDN w:val="0"/>
        <w:adjustRightInd w:val="0"/>
        <w:spacing w:after="0" w:line="480" w:lineRule="auto"/>
        <w:textAlignment w:val="baseline"/>
      </w:pPr>
      <w:r>
        <w:t xml:space="preserve">Various model tests have been conducted, but the cross-section shown in </w:t>
      </w:r>
      <w:r w:rsidR="00AD650B">
        <w:fldChar w:fldCharType="begin"/>
      </w:r>
      <w:r w:rsidR="00AD650B">
        <w:instrText xml:space="preserve"> REF _Ref137548008 \h </w:instrText>
      </w:r>
      <w:r w:rsidR="00AD650B">
        <w:fldChar w:fldCharType="separate"/>
      </w:r>
      <w:r w:rsidR="006341C3">
        <w:t xml:space="preserve">Figure </w:t>
      </w:r>
      <w:r w:rsidR="006341C3">
        <w:rPr>
          <w:noProof/>
        </w:rPr>
        <w:t>4</w:t>
      </w:r>
      <w:r w:rsidR="00AD650B">
        <w:fldChar w:fldCharType="end"/>
      </w:r>
      <w:r>
        <w:t xml:space="preserve"> (Case </w:t>
      </w:r>
      <w:r w:rsidR="00285EA2">
        <w:t xml:space="preserve">KsL1 and </w:t>
      </w:r>
      <w:r>
        <w:t xml:space="preserve">KcL1) </w:t>
      </w:r>
      <w:r w:rsidRPr="005E008B">
        <w:t xml:space="preserve">was replicated in this study. A soil mixture of kaolin clay (a mixture of silt and clay) and silica sand in the ratio of </w:t>
      </w:r>
      <w:r w:rsidR="00285EA2" w:rsidRPr="005E008B">
        <w:t>4</w:t>
      </w:r>
      <w:r w:rsidR="005E008B" w:rsidRPr="005E008B">
        <w:t>.8</w:t>
      </w:r>
      <w:r w:rsidRPr="005E008B">
        <w:t>:</w:t>
      </w:r>
      <w:r w:rsidR="00285EA2" w:rsidRPr="005E008B">
        <w:t>9</w:t>
      </w:r>
      <w:r w:rsidR="005E008B" w:rsidRPr="005E008B">
        <w:t>5.2</w:t>
      </w:r>
      <w:r w:rsidR="00285EA2" w:rsidRPr="005E008B">
        <w:t xml:space="preserve"> for case KcL1 and 16.7:83.3 for case KcL1</w:t>
      </w:r>
      <w:r w:rsidRPr="005E008B">
        <w:t>, with a relative density of 70%, was used to form a slope. This fine-grained content was adopted, as soil plasticity is more pronounced when the fine-grained content exceeds 20%. The test</w:t>
      </w:r>
      <w:r>
        <w:t xml:space="preserve"> results showed that the higher the fine-grained content, the more fluid the soil became when liquefied. The ground was liquefied by applying the vibrations depicted in </w:t>
      </w:r>
      <w:r w:rsidR="00AD650B">
        <w:fldChar w:fldCharType="begin"/>
      </w:r>
      <w:r w:rsidR="00AD650B">
        <w:instrText xml:space="preserve"> REF _Ref137548030 \h </w:instrText>
      </w:r>
      <w:r w:rsidR="00AD650B">
        <w:fldChar w:fldCharType="separate"/>
      </w:r>
      <w:r w:rsidR="006341C3">
        <w:t xml:space="preserve">Figure </w:t>
      </w:r>
      <w:r w:rsidR="006341C3">
        <w:rPr>
          <w:noProof/>
        </w:rPr>
        <w:t>5</w:t>
      </w:r>
      <w:r w:rsidR="00AD650B">
        <w:fldChar w:fldCharType="end"/>
      </w:r>
      <w:r>
        <w:t xml:space="preserve"> (converted to a prototype scale) to the prepared ground to replicate a submarine landslide. Consequently, the slope before the vibration, that is, the red line in </w:t>
      </w:r>
      <w:r w:rsidR="00AD650B">
        <w:fldChar w:fldCharType="begin"/>
      </w:r>
      <w:r w:rsidR="00AD650B">
        <w:instrText xml:space="preserve"> REF _Ref137548044 \h </w:instrText>
      </w:r>
      <w:r w:rsidR="00AD650B">
        <w:fldChar w:fldCharType="separate"/>
      </w:r>
      <w:r w:rsidR="006341C3">
        <w:t xml:space="preserve">Figure </w:t>
      </w:r>
      <w:r w:rsidR="006341C3">
        <w:rPr>
          <w:noProof/>
        </w:rPr>
        <w:t>6</w:t>
      </w:r>
      <w:r w:rsidR="00AD650B">
        <w:fldChar w:fldCharType="end"/>
      </w:r>
      <w:r>
        <w:t xml:space="preserve">, instantly moved to the position of the blue line, and the slope collapsed. </w:t>
      </w:r>
      <w:r w:rsidR="00AE23D9">
        <w:t>In case 1 (KsL1), the embankment only collapsed partially and there is no transition to the debris flow. On the other hand, in case 2 (KcL1), d</w:t>
      </w:r>
      <w:r>
        <w:t>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tbl>
      <w:tblPr>
        <w:tblStyle w:val="TableGrid"/>
        <w:tblW w:w="97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810"/>
      </w:tblGrid>
      <w:tr w:rsidR="00CB2735" w14:paraId="3BF365A3" w14:textId="77777777" w:rsidTr="006D5003">
        <w:trPr>
          <w:trHeight w:val="3370"/>
        </w:trPr>
        <w:tc>
          <w:tcPr>
            <w:tcW w:w="4905" w:type="dxa"/>
          </w:tcPr>
          <w:p w14:paraId="5E36B358" w14:textId="4340988B" w:rsidR="00410E70" w:rsidRDefault="00CB2735" w:rsidP="007C5936">
            <w:pPr>
              <w:suppressAutoHyphens/>
              <w:overflowPunct w:val="0"/>
              <w:autoSpaceDE w:val="0"/>
              <w:autoSpaceDN w:val="0"/>
              <w:adjustRightInd w:val="0"/>
              <w:ind w:left="-115"/>
              <w:jc w:val="center"/>
              <w:textAlignment w:val="baseline"/>
              <w:rPr>
                <w:noProof/>
              </w:rPr>
            </w:pPr>
            <w:r>
              <w:rPr>
                <w:noProof/>
              </w:rPr>
              <w:drawing>
                <wp:inline distT="0" distB="0" distL="0" distR="0" wp14:anchorId="2028EAC2" wp14:editId="7FB15C56">
                  <wp:extent cx="3050744" cy="23392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222" cy="2353432"/>
                          </a:xfrm>
                          <a:prstGeom prst="rect">
                            <a:avLst/>
                          </a:prstGeom>
                        </pic:spPr>
                      </pic:pic>
                    </a:graphicData>
                  </a:graphic>
                </wp:inline>
              </w:drawing>
            </w:r>
          </w:p>
        </w:tc>
        <w:tc>
          <w:tcPr>
            <w:tcW w:w="4810" w:type="dxa"/>
          </w:tcPr>
          <w:p w14:paraId="738B2410" w14:textId="48C6F62D" w:rsidR="00410E70" w:rsidRDefault="00CB2735" w:rsidP="007C5936">
            <w:pPr>
              <w:suppressAutoHyphens/>
              <w:overflowPunct w:val="0"/>
              <w:autoSpaceDE w:val="0"/>
              <w:autoSpaceDN w:val="0"/>
              <w:adjustRightInd w:val="0"/>
              <w:ind w:left="-176"/>
              <w:jc w:val="center"/>
              <w:textAlignment w:val="baseline"/>
            </w:pPr>
            <w:r>
              <w:rPr>
                <w:noProof/>
              </w:rPr>
              <w:drawing>
                <wp:inline distT="0" distB="0" distL="0" distR="0" wp14:anchorId="13DEEBA0" wp14:editId="73CC39E2">
                  <wp:extent cx="3020669" cy="23312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6669" cy="2343612"/>
                          </a:xfrm>
                          <a:prstGeom prst="rect">
                            <a:avLst/>
                          </a:prstGeom>
                        </pic:spPr>
                      </pic:pic>
                    </a:graphicData>
                  </a:graphic>
                </wp:inline>
              </w:drawing>
            </w:r>
          </w:p>
        </w:tc>
      </w:tr>
    </w:tbl>
    <w:p w14:paraId="388D0DB9" w14:textId="3284F29C" w:rsidR="00267413" w:rsidRPr="00A176A7" w:rsidRDefault="00267413" w:rsidP="00267413">
      <w:pPr>
        <w:pStyle w:val="Caption"/>
        <w:spacing w:after="0"/>
      </w:pPr>
      <w:bookmarkStart w:id="7" w:name="_Ref137548044"/>
      <w:r>
        <w:t xml:space="preserve">Figure </w:t>
      </w:r>
      <w:fldSimple w:instr=" SEQ Figure \* ARABIC ">
        <w:r w:rsidR="006341C3">
          <w:rPr>
            <w:noProof/>
          </w:rPr>
          <w:t>6</w:t>
        </w:r>
      </w:fldSimple>
      <w:bookmarkEnd w:id="7"/>
      <w:r w:rsidR="007550E5">
        <w:rPr>
          <w:noProof/>
        </w:rPr>
        <w:t xml:space="preserve"> Obervation from the centrifuge experiment, transition from initial slope (red line) to </w:t>
      </w:r>
      <w:r w:rsidR="00E83F98">
        <w:rPr>
          <w:noProof/>
        </w:rPr>
        <w:t xml:space="preserve">failure </w:t>
      </w:r>
      <w:r w:rsidR="007550E5">
        <w:rPr>
          <w:noProof/>
        </w:rPr>
        <w:t>(blue line)</w:t>
      </w:r>
      <w:r>
        <w:t xml:space="preserve"> </w:t>
      </w:r>
    </w:p>
    <w:p w14:paraId="562171DD" w14:textId="09B62404" w:rsidR="004160BE" w:rsidRDefault="00A27E60" w:rsidP="004160BE">
      <w:pPr>
        <w:pStyle w:val="Heading2"/>
        <w:rPr>
          <w:rFonts w:eastAsiaTheme="minorHAnsi" w:cstheme="minorBidi"/>
          <w:szCs w:val="22"/>
        </w:rPr>
      </w:pPr>
      <w:r>
        <w:rPr>
          <w:rFonts w:eastAsiaTheme="minorHAnsi" w:cstheme="minorBidi"/>
          <w:szCs w:val="22"/>
        </w:rPr>
        <w:lastRenderedPageBreak/>
        <w:t xml:space="preserve">Numerical </w:t>
      </w:r>
      <w:r w:rsidR="00C6710E">
        <w:rPr>
          <w:rFonts w:eastAsiaTheme="minorHAnsi" w:cstheme="minorBidi"/>
          <w:szCs w:val="22"/>
        </w:rPr>
        <w:t>validation</w:t>
      </w:r>
    </w:p>
    <w:p w14:paraId="2B5A2919" w14:textId="7A36C8A0" w:rsidR="00D751F5" w:rsidRDefault="00BE7950" w:rsidP="00BE7950">
      <w:pPr>
        <w:suppressAutoHyphens/>
        <w:overflowPunct w:val="0"/>
        <w:autoSpaceDE w:val="0"/>
        <w:autoSpaceDN w:val="0"/>
        <w:adjustRightInd w:val="0"/>
        <w:spacing w:after="0" w:line="480" w:lineRule="auto"/>
        <w:textAlignment w:val="baseline"/>
      </w:pPr>
      <w:r w:rsidRPr="00BE7950">
        <w:t>Numerical analysis was conducted to replicate an experimental study, where certain soil parameters such as porosity, density, and average grain size (D</w:t>
      </w:r>
      <w:r w:rsidRPr="00090BAB">
        <w:rPr>
          <w:vertAlign w:val="subscript"/>
        </w:rPr>
        <w:t>p</w:t>
      </w:r>
      <w:r w:rsidRPr="00BE7950">
        <w:t xml:space="preserve">) were </w:t>
      </w:r>
      <w:r w:rsidR="00090BAB">
        <w:t>estimated</w:t>
      </w:r>
      <w:r w:rsidRPr="00BE7950">
        <w:t xml:space="preserve"> based on laboratory tests. A soil constitutive model was assumed and calibrated through back analysis of the experimental results to capture the contractive behavior of the soil. Two numerical cases were performed, corresponding to two cases in the geotechnical centrifuge models.</w:t>
      </w:r>
      <w:r w:rsidR="00D751F5">
        <w:t xml:space="preserve"> </w:t>
      </w:r>
      <w:r w:rsidR="00E55D9C">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E55D9C" w:rsidRPr="0062559E">
        <w:rPr>
          <w:iCs/>
        </w:rPr>
        <w:t>=</w:t>
      </w:r>
      <m:oMath>
        <m:r>
          <w:rPr>
            <w:rFonts w:ascii="Cambria Math" w:hAnsi="Cambria Math"/>
          </w:rPr>
          <m:t> </m:t>
        </m:r>
      </m:oMath>
      <w:r w:rsidR="00E55D9C" w:rsidRPr="0062559E">
        <w:rPr>
          <w:iCs/>
        </w:rPr>
        <w:t xml:space="preserve"> </w:t>
      </w:r>
      <w:r w:rsidR="00E55D9C">
        <w:rPr>
          <w:iCs/>
        </w:rPr>
        <w:t>1m).</w:t>
      </w:r>
      <w:r w:rsidR="00E55D9C" w:rsidRPr="00E55D9C">
        <w:rPr>
          <w:iCs/>
        </w:rPr>
        <w:t xml:space="preserve"> </w:t>
      </w:r>
      <w:r w:rsidR="00E55D9C">
        <w:rPr>
          <w:iCs/>
        </w:rPr>
        <w:t>The slope is fully consolidated after 10s under the gravity to create the initial effective stress and initial pore water pressure.</w:t>
      </w:r>
      <w:r w:rsidR="00666348">
        <w:rPr>
          <w:iCs/>
        </w:rPr>
        <w:t xml:space="preserve"> </w:t>
      </w:r>
      <w:r w:rsidR="00D751F5" w:rsidRPr="00D751F5">
        <w:t>We assumed during our study, specifically regarding the impact of clay content on the mechanical properties of the soil. It is assumed that increasing the clay content does not alter the mechanical properties, while the permeability of the soil decreases significantly. Therefore, in both numerical cases, the soil's mechanical properties remain the same, and the only difference lies in the soil permeability</w:t>
      </w:r>
      <w:r w:rsidR="00D751F5">
        <w:t xml:space="preserve"> </w:t>
      </w:r>
      <w:r w:rsidR="00D751F5" w:rsidRPr="00D751F5">
        <w:t>calculated from the grain size</w:t>
      </w:r>
      <w:r w:rsidR="00D751F5">
        <w:t xml:space="preserve"> </w:t>
      </w:r>
      <w:r w:rsidR="00D751F5" w:rsidRPr="00BE7950">
        <w:t>D</w:t>
      </w:r>
      <w:r w:rsidR="00D751F5" w:rsidRPr="00090BAB">
        <w:rPr>
          <w:vertAlign w:val="subscript"/>
        </w:rPr>
        <w:t>p</w:t>
      </w:r>
      <w:r w:rsidR="00D751F5" w:rsidRPr="00D751F5">
        <w:t>.</w:t>
      </w:r>
    </w:p>
    <w:p w14:paraId="7E8606D4" w14:textId="16745527" w:rsidR="0013255B" w:rsidRDefault="0013255B" w:rsidP="0013255B">
      <w:pPr>
        <w:pStyle w:val="Caption"/>
      </w:pPr>
      <w:bookmarkStart w:id="8" w:name="_Ref137629242"/>
      <w:r>
        <w:t xml:space="preserve">Table </w:t>
      </w:r>
      <w:fldSimple w:instr=" SEQ Table \* ARABIC ">
        <w:r w:rsidR="006341C3">
          <w:rPr>
            <w:noProof/>
          </w:rPr>
          <w:t>1</w:t>
        </w:r>
      </w:fldSimple>
      <w:bookmarkEnd w:id="8"/>
      <w:r>
        <w:t xml:space="preserve">. </w:t>
      </w:r>
      <w:r w:rsidR="0019425F">
        <w:t>Contractive s</w:t>
      </w:r>
      <w:r>
        <w:t xml:space="preserve">oil parameter used in the numerical </w:t>
      </w:r>
      <w:r w:rsidR="00AE6872">
        <w:t>validation.</w:t>
      </w:r>
    </w:p>
    <w:tbl>
      <w:tblPr>
        <w:tblStyle w:val="TableGrid"/>
        <w:tblW w:w="0" w:type="auto"/>
        <w:tblLook w:val="04A0" w:firstRow="1" w:lastRow="0" w:firstColumn="1" w:lastColumn="0" w:noHBand="0" w:noVBand="1"/>
      </w:tblPr>
      <w:tblGrid>
        <w:gridCol w:w="992"/>
        <w:gridCol w:w="993"/>
        <w:gridCol w:w="1002"/>
        <w:gridCol w:w="1070"/>
        <w:gridCol w:w="998"/>
        <w:gridCol w:w="991"/>
        <w:gridCol w:w="990"/>
        <w:gridCol w:w="990"/>
        <w:gridCol w:w="990"/>
      </w:tblGrid>
      <w:tr w:rsidR="00DC426F" w14:paraId="02960C4E" w14:textId="77777777" w:rsidTr="00602432">
        <w:tc>
          <w:tcPr>
            <w:tcW w:w="992" w:type="dxa"/>
          </w:tcPr>
          <w:p w14:paraId="6A1A7234" w14:textId="3C087534"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Test</w:t>
            </w:r>
          </w:p>
        </w:tc>
        <w:tc>
          <w:tcPr>
            <w:tcW w:w="993" w:type="dxa"/>
          </w:tcPr>
          <w:p w14:paraId="139C121B" w14:textId="0B858036"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 Clay</w:t>
            </w:r>
          </w:p>
        </w:tc>
        <w:tc>
          <w:tcPr>
            <w:tcW w:w="1002" w:type="dxa"/>
          </w:tcPr>
          <w:p w14:paraId="2BB881A6" w14:textId="3A00BE70"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Density</w:t>
            </w:r>
          </w:p>
          <w:p w14:paraId="656F47C9" w14:textId="79A9A851"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sym w:font="Symbol" w:char="F072"/>
            </w:r>
            <w:r w:rsidR="00DC426F" w:rsidRPr="004148CB">
              <w:rPr>
                <w:b/>
                <w:bCs/>
                <w:vertAlign w:val="subscript"/>
              </w:rPr>
              <w:t>s</w:t>
            </w:r>
            <w:r w:rsidRPr="004148CB">
              <w:rPr>
                <w:b/>
                <w:bCs/>
                <w:vertAlign w:val="subscript"/>
              </w:rPr>
              <w:t xml:space="preserve"> </w:t>
            </w:r>
            <w:r w:rsidRPr="004148CB">
              <w:rPr>
                <w:b/>
                <w:bCs/>
              </w:rPr>
              <w:t>T/m</w:t>
            </w:r>
            <w:r w:rsidRPr="004148CB">
              <w:rPr>
                <w:b/>
                <w:bCs/>
                <w:vertAlign w:val="superscript"/>
              </w:rPr>
              <w:t>3</w:t>
            </w:r>
          </w:p>
        </w:tc>
        <w:tc>
          <w:tcPr>
            <w:tcW w:w="1070" w:type="dxa"/>
          </w:tcPr>
          <w:p w14:paraId="1D609CD6" w14:textId="77777777"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t>Porosity</w:t>
            </w:r>
          </w:p>
          <w:p w14:paraId="7921C9C6" w14:textId="7E6EE46F"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2046B661" w14:textId="3F923991" w:rsidR="005C7E7A" w:rsidRPr="004148CB" w:rsidRDefault="005C7E7A" w:rsidP="005C7E7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53CF6E0B" w14:textId="375EC43E"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57BD8EC9" w14:textId="0C9728C6"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1E1B995A" w14:textId="7A436CB5"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23D6CD7D" w14:textId="28CD60B4"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DC426F" w14:paraId="1A4B3852" w14:textId="77777777" w:rsidTr="00602432">
        <w:tc>
          <w:tcPr>
            <w:tcW w:w="992" w:type="dxa"/>
          </w:tcPr>
          <w:p w14:paraId="5162C249" w14:textId="376C7141" w:rsidR="00DC426F" w:rsidRDefault="00DC426F" w:rsidP="005C7E7A">
            <w:pPr>
              <w:suppressAutoHyphens/>
              <w:overflowPunct w:val="0"/>
              <w:autoSpaceDE w:val="0"/>
              <w:autoSpaceDN w:val="0"/>
              <w:adjustRightInd w:val="0"/>
              <w:jc w:val="center"/>
              <w:textAlignment w:val="baseline"/>
            </w:pPr>
            <w:r>
              <w:t>Case 1</w:t>
            </w:r>
          </w:p>
        </w:tc>
        <w:tc>
          <w:tcPr>
            <w:tcW w:w="993" w:type="dxa"/>
          </w:tcPr>
          <w:p w14:paraId="54C43BF8" w14:textId="2E5B5BA5" w:rsidR="00DC426F" w:rsidRDefault="00AD4B0A" w:rsidP="005C7E7A">
            <w:pPr>
              <w:suppressAutoHyphens/>
              <w:overflowPunct w:val="0"/>
              <w:autoSpaceDE w:val="0"/>
              <w:autoSpaceDN w:val="0"/>
              <w:adjustRightInd w:val="0"/>
              <w:jc w:val="center"/>
              <w:textAlignment w:val="baseline"/>
            </w:pPr>
            <w:r>
              <w:t>4.8</w:t>
            </w:r>
          </w:p>
        </w:tc>
        <w:tc>
          <w:tcPr>
            <w:tcW w:w="1002" w:type="dxa"/>
          </w:tcPr>
          <w:p w14:paraId="073D7496" w14:textId="598860F0" w:rsidR="00DC426F" w:rsidRDefault="00AD4B0A" w:rsidP="005C7E7A">
            <w:pPr>
              <w:suppressAutoHyphens/>
              <w:overflowPunct w:val="0"/>
              <w:autoSpaceDE w:val="0"/>
              <w:autoSpaceDN w:val="0"/>
              <w:adjustRightInd w:val="0"/>
              <w:jc w:val="center"/>
              <w:textAlignment w:val="baseline"/>
            </w:pPr>
            <w:r>
              <w:t>2.64</w:t>
            </w:r>
          </w:p>
        </w:tc>
        <w:tc>
          <w:tcPr>
            <w:tcW w:w="1070" w:type="dxa"/>
          </w:tcPr>
          <w:p w14:paraId="5BAE49A6" w14:textId="413A2538" w:rsidR="00DC426F" w:rsidRDefault="00AD4B0A" w:rsidP="005C7E7A">
            <w:pPr>
              <w:suppressAutoHyphens/>
              <w:overflowPunct w:val="0"/>
              <w:autoSpaceDE w:val="0"/>
              <w:autoSpaceDN w:val="0"/>
              <w:adjustRightInd w:val="0"/>
              <w:jc w:val="center"/>
              <w:textAlignment w:val="baseline"/>
            </w:pPr>
            <w:r>
              <w:t>0.44</w:t>
            </w:r>
          </w:p>
        </w:tc>
        <w:tc>
          <w:tcPr>
            <w:tcW w:w="998" w:type="dxa"/>
          </w:tcPr>
          <w:p w14:paraId="484C571F" w14:textId="03EA1444" w:rsidR="00DC426F" w:rsidRDefault="00AD4B0A" w:rsidP="005C7E7A">
            <w:pPr>
              <w:suppressAutoHyphens/>
              <w:overflowPunct w:val="0"/>
              <w:autoSpaceDE w:val="0"/>
              <w:autoSpaceDN w:val="0"/>
              <w:adjustRightInd w:val="0"/>
              <w:jc w:val="center"/>
              <w:textAlignment w:val="baseline"/>
            </w:pPr>
            <w:r>
              <w:t>0.001</w:t>
            </w:r>
          </w:p>
        </w:tc>
        <w:tc>
          <w:tcPr>
            <w:tcW w:w="991" w:type="dxa"/>
          </w:tcPr>
          <w:p w14:paraId="33B716BB" w14:textId="6158B9CA" w:rsidR="00DC426F" w:rsidRDefault="00AD4B0A" w:rsidP="005C7E7A">
            <w:pPr>
              <w:suppressAutoHyphens/>
              <w:overflowPunct w:val="0"/>
              <w:autoSpaceDE w:val="0"/>
              <w:autoSpaceDN w:val="0"/>
              <w:adjustRightInd w:val="0"/>
              <w:jc w:val="center"/>
              <w:textAlignment w:val="baseline"/>
            </w:pPr>
            <w:r>
              <w:t>30</w:t>
            </w:r>
          </w:p>
        </w:tc>
        <w:tc>
          <w:tcPr>
            <w:tcW w:w="990" w:type="dxa"/>
          </w:tcPr>
          <w:p w14:paraId="11EFCEF1" w14:textId="7B68F34F" w:rsidR="00DC426F" w:rsidRDefault="00AD4B0A" w:rsidP="005C7E7A">
            <w:pPr>
              <w:suppressAutoHyphens/>
              <w:overflowPunct w:val="0"/>
              <w:autoSpaceDE w:val="0"/>
              <w:autoSpaceDN w:val="0"/>
              <w:adjustRightInd w:val="0"/>
              <w:jc w:val="center"/>
              <w:textAlignment w:val="baseline"/>
            </w:pPr>
            <w:r>
              <w:t>-5</w:t>
            </w:r>
          </w:p>
        </w:tc>
        <w:tc>
          <w:tcPr>
            <w:tcW w:w="990" w:type="dxa"/>
          </w:tcPr>
          <w:p w14:paraId="37E2A035" w14:textId="125C3FD9" w:rsidR="00DC426F" w:rsidRDefault="00AD4B0A" w:rsidP="005C7E7A">
            <w:pPr>
              <w:suppressAutoHyphens/>
              <w:overflowPunct w:val="0"/>
              <w:autoSpaceDE w:val="0"/>
              <w:autoSpaceDN w:val="0"/>
              <w:adjustRightInd w:val="0"/>
              <w:jc w:val="center"/>
              <w:textAlignment w:val="baseline"/>
            </w:pPr>
            <w:r>
              <w:t>0.1</w:t>
            </w:r>
          </w:p>
        </w:tc>
        <w:tc>
          <w:tcPr>
            <w:tcW w:w="990" w:type="dxa"/>
          </w:tcPr>
          <w:p w14:paraId="0C28F4FD" w14:textId="5C4C67D4" w:rsidR="00DC426F" w:rsidRDefault="00AD4B0A" w:rsidP="005C7E7A">
            <w:pPr>
              <w:suppressAutoHyphens/>
              <w:overflowPunct w:val="0"/>
              <w:autoSpaceDE w:val="0"/>
              <w:autoSpaceDN w:val="0"/>
              <w:adjustRightInd w:val="0"/>
              <w:jc w:val="center"/>
              <w:textAlignment w:val="baseline"/>
            </w:pPr>
            <w:r>
              <w:t>0.6</w:t>
            </w:r>
          </w:p>
        </w:tc>
      </w:tr>
      <w:tr w:rsidR="00DC426F" w14:paraId="251503B3" w14:textId="77777777" w:rsidTr="00602432">
        <w:tc>
          <w:tcPr>
            <w:tcW w:w="992" w:type="dxa"/>
          </w:tcPr>
          <w:p w14:paraId="52BC7449" w14:textId="587FD2B9" w:rsidR="00DC426F" w:rsidRDefault="00DC426F" w:rsidP="005C7E7A">
            <w:pPr>
              <w:suppressAutoHyphens/>
              <w:overflowPunct w:val="0"/>
              <w:autoSpaceDE w:val="0"/>
              <w:autoSpaceDN w:val="0"/>
              <w:adjustRightInd w:val="0"/>
              <w:jc w:val="center"/>
              <w:textAlignment w:val="baseline"/>
            </w:pPr>
            <w:r>
              <w:t>Case 2</w:t>
            </w:r>
          </w:p>
        </w:tc>
        <w:tc>
          <w:tcPr>
            <w:tcW w:w="993" w:type="dxa"/>
          </w:tcPr>
          <w:p w14:paraId="22C5EDD6" w14:textId="01D78E67" w:rsidR="00DC426F" w:rsidRDefault="00AD4B0A" w:rsidP="005C7E7A">
            <w:pPr>
              <w:suppressAutoHyphens/>
              <w:overflowPunct w:val="0"/>
              <w:autoSpaceDE w:val="0"/>
              <w:autoSpaceDN w:val="0"/>
              <w:adjustRightInd w:val="0"/>
              <w:jc w:val="center"/>
              <w:textAlignment w:val="baseline"/>
            </w:pPr>
            <w:r>
              <w:t>16.7</w:t>
            </w:r>
          </w:p>
        </w:tc>
        <w:tc>
          <w:tcPr>
            <w:tcW w:w="1002" w:type="dxa"/>
          </w:tcPr>
          <w:p w14:paraId="1E41F200" w14:textId="66071CA9" w:rsidR="00DC426F" w:rsidRDefault="00AD4B0A" w:rsidP="005C7E7A">
            <w:pPr>
              <w:suppressAutoHyphens/>
              <w:overflowPunct w:val="0"/>
              <w:autoSpaceDE w:val="0"/>
              <w:autoSpaceDN w:val="0"/>
              <w:adjustRightInd w:val="0"/>
              <w:jc w:val="center"/>
              <w:textAlignment w:val="baseline"/>
            </w:pPr>
            <w:r>
              <w:t>2.66</w:t>
            </w:r>
          </w:p>
        </w:tc>
        <w:tc>
          <w:tcPr>
            <w:tcW w:w="1070" w:type="dxa"/>
          </w:tcPr>
          <w:p w14:paraId="62EDB9DF" w14:textId="38C08785" w:rsidR="00DC426F" w:rsidRDefault="00AD4B0A" w:rsidP="005C7E7A">
            <w:pPr>
              <w:suppressAutoHyphens/>
              <w:overflowPunct w:val="0"/>
              <w:autoSpaceDE w:val="0"/>
              <w:autoSpaceDN w:val="0"/>
              <w:adjustRightInd w:val="0"/>
              <w:jc w:val="center"/>
              <w:textAlignment w:val="baseline"/>
            </w:pPr>
            <w:r>
              <w:t>0.47</w:t>
            </w:r>
          </w:p>
        </w:tc>
        <w:tc>
          <w:tcPr>
            <w:tcW w:w="998" w:type="dxa"/>
          </w:tcPr>
          <w:p w14:paraId="550091FA" w14:textId="0D4E4BAC" w:rsidR="00DC426F" w:rsidRDefault="00AD4B0A" w:rsidP="005C7E7A">
            <w:pPr>
              <w:suppressAutoHyphens/>
              <w:overflowPunct w:val="0"/>
              <w:autoSpaceDE w:val="0"/>
              <w:autoSpaceDN w:val="0"/>
              <w:adjustRightInd w:val="0"/>
              <w:jc w:val="center"/>
              <w:textAlignment w:val="baseline"/>
            </w:pPr>
            <w:r>
              <w:t>0.5</w:t>
            </w:r>
          </w:p>
        </w:tc>
        <w:tc>
          <w:tcPr>
            <w:tcW w:w="991" w:type="dxa"/>
          </w:tcPr>
          <w:p w14:paraId="11ED083A" w14:textId="59D69B01" w:rsidR="00DC426F" w:rsidRDefault="00AD4B0A" w:rsidP="005C7E7A">
            <w:pPr>
              <w:suppressAutoHyphens/>
              <w:overflowPunct w:val="0"/>
              <w:autoSpaceDE w:val="0"/>
              <w:autoSpaceDN w:val="0"/>
              <w:adjustRightInd w:val="0"/>
              <w:jc w:val="center"/>
              <w:textAlignment w:val="baseline"/>
            </w:pPr>
            <w:r>
              <w:t>30</w:t>
            </w:r>
          </w:p>
        </w:tc>
        <w:tc>
          <w:tcPr>
            <w:tcW w:w="990" w:type="dxa"/>
          </w:tcPr>
          <w:p w14:paraId="4D615BD5" w14:textId="515F51BC" w:rsidR="00DC426F" w:rsidRDefault="00AD4B0A" w:rsidP="005C7E7A">
            <w:pPr>
              <w:suppressAutoHyphens/>
              <w:overflowPunct w:val="0"/>
              <w:autoSpaceDE w:val="0"/>
              <w:autoSpaceDN w:val="0"/>
              <w:adjustRightInd w:val="0"/>
              <w:jc w:val="center"/>
              <w:textAlignment w:val="baseline"/>
            </w:pPr>
            <w:r>
              <w:t>-5</w:t>
            </w:r>
          </w:p>
        </w:tc>
        <w:tc>
          <w:tcPr>
            <w:tcW w:w="990" w:type="dxa"/>
          </w:tcPr>
          <w:p w14:paraId="2B0CCE26" w14:textId="5F12B76E" w:rsidR="00DC426F" w:rsidRDefault="00AD4B0A" w:rsidP="005C7E7A">
            <w:pPr>
              <w:suppressAutoHyphens/>
              <w:overflowPunct w:val="0"/>
              <w:autoSpaceDE w:val="0"/>
              <w:autoSpaceDN w:val="0"/>
              <w:adjustRightInd w:val="0"/>
              <w:jc w:val="center"/>
              <w:textAlignment w:val="baseline"/>
            </w:pPr>
            <w:r>
              <w:t>0.1</w:t>
            </w:r>
          </w:p>
        </w:tc>
        <w:tc>
          <w:tcPr>
            <w:tcW w:w="990" w:type="dxa"/>
          </w:tcPr>
          <w:p w14:paraId="254D647E" w14:textId="7336E163" w:rsidR="00DC426F" w:rsidRDefault="00AD4B0A" w:rsidP="005C7E7A">
            <w:pPr>
              <w:suppressAutoHyphens/>
              <w:overflowPunct w:val="0"/>
              <w:autoSpaceDE w:val="0"/>
              <w:autoSpaceDN w:val="0"/>
              <w:adjustRightInd w:val="0"/>
              <w:jc w:val="center"/>
              <w:textAlignment w:val="baseline"/>
            </w:pPr>
            <w:r>
              <w:t>0.6</w:t>
            </w:r>
          </w:p>
        </w:tc>
      </w:tr>
    </w:tbl>
    <w:p w14:paraId="0B865770" w14:textId="517B921C" w:rsidR="00AF51CB" w:rsidRPr="00BE7950" w:rsidRDefault="00AF51CB" w:rsidP="0083459A">
      <w:pPr>
        <w:suppressAutoHyphens/>
        <w:overflowPunct w:val="0"/>
        <w:autoSpaceDE w:val="0"/>
        <w:autoSpaceDN w:val="0"/>
        <w:adjustRightInd w:val="0"/>
        <w:spacing w:before="240" w:after="0" w:line="480" w:lineRule="auto"/>
        <w:textAlignment w:val="baseline"/>
      </w:pPr>
      <w:r w:rsidRPr="00BE7950">
        <w:t xml:space="preserve">In Case 1, with a clay content of 4.8%, the numerical model predicts a partial slope failure that aligns with the experimental observations (as shown in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BE7950">
        <w:t xml:space="preserve">, displaying contour plots of pore water pressure). </w:t>
      </w:r>
      <w:r w:rsidR="0083459A" w:rsidRPr="0083459A">
        <w:t xml:space="preserve">Following the cessation of seismic loading, </w:t>
      </w:r>
      <w:r w:rsidR="0083459A">
        <w:fldChar w:fldCharType="begin"/>
      </w:r>
      <w:r w:rsidR="0083459A">
        <w:instrText xml:space="preserve"> REF _Ref137567055 \h </w:instrText>
      </w:r>
      <w:r w:rsidR="0083459A">
        <w:fldChar w:fldCharType="separate"/>
      </w:r>
      <w:r w:rsidR="006341C3" w:rsidRPr="00E24F20">
        <w:t xml:space="preserve">Figure </w:t>
      </w:r>
      <w:r w:rsidR="006341C3">
        <w:rPr>
          <w:noProof/>
        </w:rPr>
        <w:t>8</w:t>
      </w:r>
      <w:r w:rsidR="0083459A">
        <w:fldChar w:fldCharType="end"/>
      </w:r>
      <w:r w:rsidR="0083459A" w:rsidRPr="0083459A">
        <w:t xml:space="preserve"> demonstrates complete dissipation of </w:t>
      </w:r>
      <w:r w:rsidR="0083459A">
        <w:t xml:space="preserve">the </w:t>
      </w:r>
      <w:r w:rsidR="0083459A" w:rsidRPr="0083459A">
        <w:t xml:space="preserve">excess pore water pressure, facilitated by the high permeability of the soil (calculated from </w:t>
      </w:r>
      <w:r w:rsidR="0083459A">
        <w:t xml:space="preserve">the </w:t>
      </w:r>
      <w:r w:rsidR="0083459A" w:rsidRPr="0083459A">
        <w:t xml:space="preserve">average grain size </w:t>
      </w:r>
      <w:r w:rsidR="0083459A" w:rsidRPr="00BE7950">
        <w:t>D</w:t>
      </w:r>
      <w:r w:rsidR="0083459A" w:rsidRPr="00090BAB">
        <w:rPr>
          <w:vertAlign w:val="subscript"/>
        </w:rPr>
        <w:t>p</w:t>
      </w:r>
      <w:r w:rsidR="0083459A">
        <w:t xml:space="preserve"> </w:t>
      </w:r>
      <w:r w:rsidR="0083459A" w:rsidRPr="0083459A">
        <w:t>= 0.5 mm).</w:t>
      </w:r>
    </w:p>
    <w:p w14:paraId="57C77EFA" w14:textId="57486535" w:rsidR="0083459A" w:rsidRDefault="00AF51CB" w:rsidP="00AF51CB">
      <w:pPr>
        <w:suppressAutoHyphens/>
        <w:overflowPunct w:val="0"/>
        <w:autoSpaceDE w:val="0"/>
        <w:autoSpaceDN w:val="0"/>
        <w:adjustRightInd w:val="0"/>
        <w:spacing w:before="120" w:after="0" w:line="480" w:lineRule="auto"/>
        <w:textAlignment w:val="baseline"/>
      </w:pPr>
      <w:r w:rsidRPr="003C701F">
        <w:t xml:space="preserve">On the other hand, in Case 2, with a clay content of 16.7%, the numerical model predicts a transition from slope failure to gravity debris flow (refer to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3C701F">
        <w:t xml:space="preserve">). </w:t>
      </w:r>
      <w:r w:rsidR="006D52B6">
        <w:fldChar w:fldCharType="begin"/>
      </w:r>
      <w:r w:rsidR="006D52B6">
        <w:instrText xml:space="preserve"> REF _Ref137567506 \h </w:instrText>
      </w:r>
      <w:r w:rsidR="006D52B6">
        <w:fldChar w:fldCharType="separate"/>
      </w:r>
      <w:r w:rsidR="006341C3" w:rsidRPr="00C103E8">
        <w:rPr>
          <w:highlight w:val="yellow"/>
        </w:rPr>
        <w:t xml:space="preserve">Figure </w:t>
      </w:r>
      <w:r w:rsidR="006341C3">
        <w:rPr>
          <w:noProof/>
          <w:highlight w:val="yellow"/>
        </w:rPr>
        <w:t>9</w:t>
      </w:r>
      <w:r w:rsidR="006D52B6">
        <w:fldChar w:fldCharType="end"/>
      </w:r>
      <w:r w:rsidR="006D52B6">
        <w:t xml:space="preserve"> </w:t>
      </w:r>
      <w:r w:rsidR="0083459A">
        <w:t>reveals</w:t>
      </w:r>
      <w:r w:rsidR="006D52B6">
        <w:t xml:space="preserve"> that the </w:t>
      </w:r>
      <w:r w:rsidR="006D52B6">
        <w:lastRenderedPageBreak/>
        <w:t xml:space="preserve">excess pore water pressure was not fully dissipated due to the low permeability of the soil (calculated from the average grain size </w:t>
      </w:r>
      <w:r w:rsidR="006D52B6" w:rsidRPr="00BE7950">
        <w:t>D</w:t>
      </w:r>
      <w:r w:rsidR="006D52B6" w:rsidRPr="00090BAB">
        <w:rPr>
          <w:vertAlign w:val="subscript"/>
        </w:rPr>
        <w:t>p</w:t>
      </w:r>
      <w:r w:rsidR="006D52B6">
        <w:t xml:space="preserve"> = 0.001</w:t>
      </w:r>
      <w:r w:rsidR="0083459A">
        <w:t xml:space="preserve"> </w:t>
      </w:r>
      <w:r w:rsidR="006D52B6">
        <w:t>mm</w:t>
      </w:r>
      <w:r w:rsidR="0083459A">
        <w:t xml:space="preserve">). </w:t>
      </w:r>
    </w:p>
    <w:p w14:paraId="780C01C1" w14:textId="0A5C07CB" w:rsidR="00AF51CB" w:rsidRDefault="00AF51CB" w:rsidP="00AF51CB">
      <w:pPr>
        <w:suppressAutoHyphens/>
        <w:overflowPunct w:val="0"/>
        <w:autoSpaceDE w:val="0"/>
        <w:autoSpaceDN w:val="0"/>
        <w:adjustRightInd w:val="0"/>
        <w:spacing w:before="120" w:after="0" w:line="480" w:lineRule="auto"/>
        <w:textAlignment w:val="baseline"/>
      </w:pPr>
      <w:r w:rsidRPr="003C701F">
        <w:t xml:space="preserve">In both cases, the numerical model exhibits satisfactory agreement in terms of the displacement of the slope toe with the centrifuge model (see </w:t>
      </w:r>
      <w:r>
        <w:fldChar w:fldCharType="begin"/>
      </w:r>
      <w:r>
        <w:instrText xml:space="preserve"> REF _Ref137567567 \h </w:instrText>
      </w:r>
      <w:r>
        <w:fldChar w:fldCharType="separate"/>
      </w:r>
      <w:r w:rsidR="006341C3" w:rsidRPr="00E24F20">
        <w:t xml:space="preserve">Figure </w:t>
      </w:r>
      <w:r w:rsidR="006341C3">
        <w:rPr>
          <w:noProof/>
        </w:rPr>
        <w:t>10</w:t>
      </w:r>
      <w:r>
        <w:fldChar w:fldCharType="end"/>
      </w:r>
      <w:r w:rsidRPr="003C701F">
        <w:t>).</w:t>
      </w:r>
      <w:r w:rsidR="0083459A">
        <w:t xml:space="preserve"> </w:t>
      </w:r>
      <w:r w:rsidRPr="00AF51CB">
        <w:t>Overall, the numerical model successfully replicates the transition from slope failure to debris flow and accurately reproduces the development of excess pore water pressure within the slope.</w:t>
      </w:r>
    </w:p>
    <w:p w14:paraId="35DDE531" w14:textId="0A033914" w:rsidR="000E1D99" w:rsidRDefault="000E1D99" w:rsidP="000E1D99">
      <w:pPr>
        <w:jc w:val="center"/>
      </w:pPr>
      <w:r>
        <w:rPr>
          <w:noProof/>
        </w:rPr>
        <w:drawing>
          <wp:inline distT="0" distB="0" distL="0" distR="0" wp14:anchorId="66DD5856" wp14:editId="64A6CB1C">
            <wp:extent cx="4453247" cy="2047526"/>
            <wp:effectExtent l="0" t="0" r="5080" b="0"/>
            <wp:docPr id="28" name="Picture 28"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464089" cy="2052511"/>
                    </a:xfrm>
                    <a:prstGeom prst="rect">
                      <a:avLst/>
                    </a:prstGeom>
                  </pic:spPr>
                </pic:pic>
              </a:graphicData>
            </a:graphic>
          </wp:inline>
        </w:drawing>
      </w:r>
    </w:p>
    <w:p w14:paraId="3ED3FE5E" w14:textId="65D22188" w:rsidR="00260540" w:rsidRDefault="00260540" w:rsidP="000E1D99">
      <w:pPr>
        <w:jc w:val="center"/>
      </w:pPr>
      <w:r>
        <w:rPr>
          <w:noProof/>
        </w:rPr>
        <w:drawing>
          <wp:inline distT="0" distB="0" distL="0" distR="0" wp14:anchorId="495D4B5A" wp14:editId="36181AA5">
            <wp:extent cx="4500122" cy="2069079"/>
            <wp:effectExtent l="0" t="0" r="0" b="7620"/>
            <wp:docPr id="2" name="Picture 2"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526514" cy="2081213"/>
                    </a:xfrm>
                    <a:prstGeom prst="rect">
                      <a:avLst/>
                    </a:prstGeom>
                  </pic:spPr>
                </pic:pic>
              </a:graphicData>
            </a:graphic>
          </wp:inline>
        </w:drawing>
      </w:r>
    </w:p>
    <w:p w14:paraId="4E1D2025" w14:textId="2EF4B1B3" w:rsidR="00260540" w:rsidRPr="00C103E8" w:rsidRDefault="00260540" w:rsidP="000E1D99">
      <w:pPr>
        <w:jc w:val="center"/>
        <w:rPr>
          <w:highlight w:val="yellow"/>
        </w:rPr>
      </w:pPr>
      <w:r w:rsidRPr="00C103E8">
        <w:rPr>
          <w:noProof/>
          <w:highlight w:val="yellow"/>
        </w:rPr>
        <w:drawing>
          <wp:inline distT="0" distB="0" distL="0" distR="0" wp14:anchorId="7C51F4C5" wp14:editId="5CC86041">
            <wp:extent cx="4536374" cy="2085747"/>
            <wp:effectExtent l="0" t="0" r="0" b="0"/>
            <wp:docPr id="9" name="Picture 9"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549835" cy="2091936"/>
                    </a:xfrm>
                    <a:prstGeom prst="rect">
                      <a:avLst/>
                    </a:prstGeom>
                  </pic:spPr>
                </pic:pic>
              </a:graphicData>
            </a:graphic>
          </wp:inline>
        </w:drawing>
      </w:r>
    </w:p>
    <w:p w14:paraId="491A9769" w14:textId="66345A67" w:rsidR="000E1D99" w:rsidRDefault="000E1D99" w:rsidP="000E1D99">
      <w:pPr>
        <w:jc w:val="center"/>
        <w:rPr>
          <w:b/>
          <w:bCs/>
        </w:rPr>
      </w:pPr>
      <w:bookmarkStart w:id="9" w:name="_Ref137566994"/>
      <w:r w:rsidRPr="00C103E8">
        <w:rPr>
          <w:b/>
          <w:bCs/>
          <w:highlight w:val="yellow"/>
        </w:rPr>
        <w:t xml:space="preserve">Figure </w:t>
      </w:r>
      <w:r w:rsidRPr="00C103E8">
        <w:rPr>
          <w:b/>
          <w:bCs/>
          <w:highlight w:val="yellow"/>
        </w:rPr>
        <w:fldChar w:fldCharType="begin"/>
      </w:r>
      <w:r w:rsidRPr="00C103E8">
        <w:rPr>
          <w:b/>
          <w:bCs/>
          <w:highlight w:val="yellow"/>
        </w:rPr>
        <w:instrText xml:space="preserve"> SEQ Figure \* ARABIC </w:instrText>
      </w:r>
      <w:r w:rsidRPr="00C103E8">
        <w:rPr>
          <w:b/>
          <w:bCs/>
          <w:highlight w:val="yellow"/>
        </w:rPr>
        <w:fldChar w:fldCharType="separate"/>
      </w:r>
      <w:r w:rsidR="006341C3">
        <w:rPr>
          <w:b/>
          <w:bCs/>
          <w:noProof/>
          <w:highlight w:val="yellow"/>
        </w:rPr>
        <w:t>7</w:t>
      </w:r>
      <w:r w:rsidRPr="00C103E8">
        <w:rPr>
          <w:b/>
          <w:bCs/>
          <w:noProof/>
          <w:highlight w:val="yellow"/>
        </w:rPr>
        <w:fldChar w:fldCharType="end"/>
      </w:r>
      <w:bookmarkEnd w:id="9"/>
      <w:r w:rsidRPr="00C103E8">
        <w:rPr>
          <w:b/>
          <w:bCs/>
          <w:highlight w:val="yellow"/>
        </w:rPr>
        <w:t xml:space="preserve">. </w:t>
      </w:r>
      <w:proofErr w:type="spellStart"/>
      <w:r w:rsidR="007A0DF3" w:rsidRPr="00C103E8">
        <w:rPr>
          <w:b/>
          <w:bCs/>
          <w:highlight w:val="yellow"/>
        </w:rPr>
        <w:t>Pore</w:t>
      </w:r>
      <w:proofErr w:type="spellEnd"/>
      <w:r w:rsidR="007A0DF3" w:rsidRPr="00C103E8">
        <w:rPr>
          <w:b/>
          <w:bCs/>
          <w:highlight w:val="yellow"/>
        </w:rPr>
        <w:t xml:space="preserve"> water pressure in Case 1</w:t>
      </w:r>
    </w:p>
    <w:p w14:paraId="019F8038" w14:textId="77777777" w:rsidR="00A4314B" w:rsidRDefault="00A4314B" w:rsidP="00A4314B">
      <w:pPr>
        <w:spacing w:after="0"/>
        <w:jc w:val="center"/>
      </w:pPr>
      <w:r w:rsidRPr="00932EAC">
        <w:rPr>
          <w:noProof/>
        </w:rPr>
        <w:lastRenderedPageBreak/>
        <w:drawing>
          <wp:inline distT="0" distB="0" distL="0" distR="0" wp14:anchorId="1A2C2E47" wp14:editId="2BF80E18">
            <wp:extent cx="3561907" cy="2573365"/>
            <wp:effectExtent l="0" t="0" r="635" b="0"/>
            <wp:docPr id="30" name="Picture 30"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5F06926C" w14:textId="22252068" w:rsidR="00A4314B" w:rsidRPr="00E24F20" w:rsidRDefault="00A4314B" w:rsidP="0014220B">
      <w:pPr>
        <w:pStyle w:val="Caption"/>
        <w:spacing w:after="120"/>
      </w:pPr>
      <w:bookmarkStart w:id="10" w:name="_Ref137567055"/>
      <w:r w:rsidRPr="00E24F20">
        <w:t xml:space="preserve">Figure </w:t>
      </w:r>
      <w:fldSimple w:instr=" SEQ Figure \* ARABIC ">
        <w:r w:rsidR="006341C3">
          <w:rPr>
            <w:noProof/>
          </w:rPr>
          <w:t>8</w:t>
        </w:r>
      </w:fldSimple>
      <w:bookmarkEnd w:id="10"/>
      <w:r w:rsidRPr="00E24F20">
        <w:t xml:space="preserve">. </w:t>
      </w:r>
      <w:r w:rsidR="002D33B9">
        <w:t>Development of the</w:t>
      </w:r>
      <w:r>
        <w:t xml:space="preserve"> excess pore water </w:t>
      </w:r>
      <w:r>
        <w:rPr>
          <w:noProof/>
        </w:rPr>
        <w:t>pressure</w:t>
      </w:r>
      <w:r w:rsidR="002D33B9">
        <w:rPr>
          <w:noProof/>
        </w:rPr>
        <w:t xml:space="preserve"> in Case 1</w:t>
      </w:r>
    </w:p>
    <w:p w14:paraId="0DD067D7" w14:textId="630860B3" w:rsidR="00932EAC" w:rsidRPr="00C103E8" w:rsidRDefault="00932EAC" w:rsidP="00C42774">
      <w:pPr>
        <w:spacing w:after="0"/>
        <w:jc w:val="center"/>
        <w:rPr>
          <w:highlight w:val="yellow"/>
        </w:rPr>
      </w:pPr>
      <w:r w:rsidRPr="00C103E8">
        <w:rPr>
          <w:noProof/>
          <w:highlight w:val="yellow"/>
        </w:rPr>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6DC9645A" w14:textId="464F8F84" w:rsidR="00297499" w:rsidRPr="00E24F20" w:rsidRDefault="00297499" w:rsidP="00C42774">
      <w:pPr>
        <w:pStyle w:val="Caption"/>
        <w:spacing w:after="0"/>
      </w:pPr>
      <w:bookmarkStart w:id="11" w:name="_Ref137567506"/>
      <w:r w:rsidRPr="00C103E8">
        <w:rPr>
          <w:highlight w:val="yellow"/>
        </w:rPr>
        <w:t xml:space="preserve">Figure </w:t>
      </w:r>
      <w:r w:rsidRPr="00C103E8">
        <w:rPr>
          <w:highlight w:val="yellow"/>
        </w:rPr>
        <w:fldChar w:fldCharType="begin"/>
      </w:r>
      <w:r w:rsidRPr="00C103E8">
        <w:rPr>
          <w:highlight w:val="yellow"/>
        </w:rPr>
        <w:instrText xml:space="preserve"> SEQ Figure \* ARABIC </w:instrText>
      </w:r>
      <w:r w:rsidRPr="00C103E8">
        <w:rPr>
          <w:highlight w:val="yellow"/>
        </w:rPr>
        <w:fldChar w:fldCharType="separate"/>
      </w:r>
      <w:r w:rsidR="006341C3">
        <w:rPr>
          <w:noProof/>
          <w:highlight w:val="yellow"/>
        </w:rPr>
        <w:t>9</w:t>
      </w:r>
      <w:r w:rsidRPr="00C103E8">
        <w:rPr>
          <w:noProof/>
          <w:highlight w:val="yellow"/>
        </w:rPr>
        <w:fldChar w:fldCharType="end"/>
      </w:r>
      <w:bookmarkEnd w:id="11"/>
      <w:r w:rsidRPr="00C103E8">
        <w:rPr>
          <w:highlight w:val="yellow"/>
        </w:rPr>
        <w:t xml:space="preserve">. </w:t>
      </w:r>
      <w:r w:rsidR="009C2168" w:rsidRPr="00C103E8">
        <w:rPr>
          <w:highlight w:val="yellow"/>
        </w:rPr>
        <w:t xml:space="preserve">Development of the excess pore water </w:t>
      </w:r>
      <w:r w:rsidR="009C2168" w:rsidRPr="00C103E8">
        <w:rPr>
          <w:noProof/>
          <w:highlight w:val="yellow"/>
        </w:rPr>
        <w:t xml:space="preserve">pressure in Case </w:t>
      </w:r>
      <w:r w:rsidR="007A0DF3" w:rsidRPr="00C103E8">
        <w:rPr>
          <w:noProof/>
          <w:highlight w:val="yellow"/>
        </w:rPr>
        <w:t>2</w:t>
      </w:r>
    </w:p>
    <w:p w14:paraId="5CA341E9" w14:textId="77777777" w:rsidR="00297499" w:rsidRDefault="00932EAC" w:rsidP="00C42774">
      <w:pPr>
        <w:spacing w:after="0"/>
        <w:jc w:val="center"/>
      </w:pPr>
      <w:r w:rsidRPr="00932EAC">
        <w:rPr>
          <w:noProof/>
        </w:rPr>
        <w:drawing>
          <wp:inline distT="0" distB="0" distL="0" distR="0" wp14:anchorId="3F52F6CD" wp14:editId="3AD865AA">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7"/>
                    <a:stretch>
                      <a:fillRect/>
                    </a:stretch>
                  </pic:blipFill>
                  <pic:spPr>
                    <a:xfrm>
                      <a:off x="0" y="0"/>
                      <a:ext cx="3554063" cy="2525960"/>
                    </a:xfrm>
                    <a:prstGeom prst="rect">
                      <a:avLst/>
                    </a:prstGeom>
                  </pic:spPr>
                </pic:pic>
              </a:graphicData>
            </a:graphic>
          </wp:inline>
        </w:drawing>
      </w:r>
    </w:p>
    <w:p w14:paraId="7E245DA9" w14:textId="5CA70044" w:rsidR="00297499" w:rsidRDefault="00297499" w:rsidP="006E244D">
      <w:pPr>
        <w:pStyle w:val="Caption"/>
        <w:spacing w:after="120"/>
      </w:pPr>
      <w:bookmarkStart w:id="12" w:name="_Ref137567567"/>
      <w:r w:rsidRPr="00E24F20">
        <w:t xml:space="preserve">Figure </w:t>
      </w:r>
      <w:fldSimple w:instr=" SEQ Figure \* ARABIC ">
        <w:r w:rsidR="006341C3">
          <w:rPr>
            <w:noProof/>
          </w:rPr>
          <w:t>10</w:t>
        </w:r>
      </w:fldSimple>
      <w:bookmarkEnd w:id="12"/>
      <w:r w:rsidRPr="00E24F20">
        <w:t xml:space="preserve">. </w:t>
      </w:r>
      <w:r w:rsidR="007716E4">
        <w:t>Displacement of the toe of the slope</w:t>
      </w:r>
      <w:r w:rsidRPr="00E24F20">
        <w:t xml:space="preserve"> </w:t>
      </w:r>
    </w:p>
    <w:p w14:paraId="4BF9F8E9" w14:textId="77777777" w:rsidR="00D751F5" w:rsidRPr="00D751F5" w:rsidRDefault="00D751F5" w:rsidP="00D751F5"/>
    <w:p w14:paraId="2422DD6C" w14:textId="22892CA4" w:rsidR="00634B12" w:rsidRDefault="00E85BCC" w:rsidP="00634B12">
      <w:pPr>
        <w:pStyle w:val="Heading1"/>
      </w:pPr>
      <w:r w:rsidRPr="00E85BCC">
        <w:lastRenderedPageBreak/>
        <w:t>Influence of Permeability on the Failure Mechanism</w:t>
      </w:r>
    </w:p>
    <w:p w14:paraId="7ACB67C0" w14:textId="77777777" w:rsidR="00883F40" w:rsidRDefault="00883F40" w:rsidP="00764D19">
      <w:pPr>
        <w:suppressAutoHyphens/>
        <w:overflowPunct w:val="0"/>
        <w:autoSpaceDE w:val="0"/>
        <w:autoSpaceDN w:val="0"/>
        <w:adjustRightInd w:val="0"/>
        <w:spacing w:after="0" w:line="480" w:lineRule="auto"/>
        <w:textAlignment w:val="baseline"/>
        <w:rPr>
          <w:lang w:val="en-GB"/>
        </w:rPr>
      </w:pPr>
      <w:r w:rsidRPr="00883F40">
        <w:rPr>
          <w:lang w:val="en-GB"/>
        </w:rPr>
        <w:t>In the previous section, we established that by solely manipulating the permeability while maintaining identical mechanical properties, the failure mechanisms of submarine slopes exhibit significant variation. Building upon these findings, this section aims to delve deeper into the mechanisms of earthquake-induced submarine landslides, specifically focusing on progressive failure, which could not be extensively studied due to limitations in the size of the soil box used in the geotechnical centrifuge experiments.</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180870EB" w:rsidR="00012CEC" w:rsidRPr="00EA20BA" w:rsidRDefault="00012CEC" w:rsidP="00012CEC">
      <w:pPr>
        <w:pStyle w:val="Caption"/>
      </w:pPr>
      <w:bookmarkStart w:id="13" w:name="_Ref125358665"/>
      <w:r w:rsidRPr="00EA20BA">
        <w:t xml:space="preserve">Figure </w:t>
      </w:r>
      <w:fldSimple w:instr=" SEQ Figure \* ARABIC ">
        <w:r w:rsidR="006341C3">
          <w:rPr>
            <w:noProof/>
          </w:rPr>
          <w:t>11</w:t>
        </w:r>
      </w:fldSimple>
      <w:bookmarkEnd w:id="13"/>
      <w:r w:rsidRPr="00EA20BA">
        <w:t xml:space="preserve">. Geometry of the base case </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3ECA4A0D" w:rsidR="00012CEC" w:rsidRDefault="00012CEC" w:rsidP="00012CEC">
      <w:pPr>
        <w:pStyle w:val="Caption"/>
      </w:pPr>
      <w:bookmarkStart w:id="14" w:name="_Ref125359035"/>
      <w:r w:rsidRPr="00E24F20">
        <w:t xml:space="preserve">Figure </w:t>
      </w:r>
      <w:fldSimple w:instr=" SEQ Figure \* ARABIC ">
        <w:r w:rsidR="006341C3">
          <w:rPr>
            <w:noProof/>
          </w:rPr>
          <w:t>12</w:t>
        </w:r>
      </w:fldSimple>
      <w:bookmarkEnd w:id="14"/>
      <w:r w:rsidRPr="00E24F20">
        <w:t>. Ground acceleration profile, frequency of 2Hz and magnitude of 1g</w:t>
      </w:r>
    </w:p>
    <w:p w14:paraId="3CD53AD3" w14:textId="71F29008" w:rsidR="00E55D9C" w:rsidRDefault="00883F40" w:rsidP="00E55D9C">
      <w:pPr>
        <w:suppressAutoHyphens/>
        <w:overflowPunct w:val="0"/>
        <w:autoSpaceDE w:val="0"/>
        <w:autoSpaceDN w:val="0"/>
        <w:adjustRightInd w:val="0"/>
        <w:spacing w:after="0" w:line="480" w:lineRule="auto"/>
        <w:textAlignment w:val="baseline"/>
        <w:rPr>
          <w:iCs/>
        </w:rPr>
      </w:pPr>
      <w:r w:rsidRPr="00883F40">
        <w:rPr>
          <w:lang w:val="en-GB"/>
        </w:rPr>
        <w:t>To facilitate this investigation, we introduce a base case depicted in</w:t>
      </w:r>
      <w:r>
        <w:rPr>
          <w:lang w:val="en-GB"/>
        </w:rPr>
        <w:t xml:space="preserve">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6341C3" w:rsidRPr="00EA20BA">
        <w:t xml:space="preserve">Figure </w:t>
      </w:r>
      <w:r w:rsidR="006341C3">
        <w:t>11</w:t>
      </w:r>
      <w:r w:rsidRPr="00961717">
        <w:rPr>
          <w:lang w:val="en-GB"/>
        </w:rPr>
        <w:fldChar w:fldCharType="end"/>
      </w:r>
      <w:r w:rsidRPr="00961717">
        <w:rPr>
          <w:lang w:val="en-GB"/>
        </w:rPr>
        <w:t xml:space="preserve">. </w:t>
      </w:r>
      <w:r w:rsidRPr="00883F40">
        <w:rPr>
          <w:lang w:val="en-GB"/>
        </w:rPr>
        <w:t xml:space="preserve">It comprises a 20-meter-high </w:t>
      </w:r>
      <w:r w:rsidR="00856050">
        <w:rPr>
          <w:lang w:val="en-GB"/>
        </w:rPr>
        <w:t xml:space="preserve">100-meter-long </w:t>
      </w:r>
      <w:r w:rsidRPr="00883F40">
        <w:rPr>
          <w:lang w:val="en-GB"/>
        </w:rPr>
        <w:t>slope with a 45-degree face confined within a horizontal and vertical structure resembling a plane box. This structure serves as a shaking table for the application of seismic loading. To simplify the seismic loading, we simulate ground shaking over a duration of 20 seconds, utilizing a peak ground acceleration of 1g and a frequency of 2</w:t>
      </w:r>
      <w:r>
        <w:rPr>
          <w:lang w:val="en-GB"/>
        </w:rPr>
        <w:t xml:space="preserve"> </w:t>
      </w:r>
      <w:r w:rsidRPr="00883F40">
        <w:rPr>
          <w:lang w:val="en-GB"/>
        </w:rPr>
        <w:t xml:space="preserve">Hz </w:t>
      </w:r>
      <w:r w:rsidRPr="00961717">
        <w:rPr>
          <w:lang w:val="en-GB"/>
        </w:rPr>
        <w:t>(</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6341C3" w:rsidRPr="00E24F20">
        <w:t xml:space="preserve">Figure </w:t>
      </w:r>
      <w:r w:rsidR="006341C3">
        <w:rPr>
          <w:noProof/>
        </w:rPr>
        <w:t>12</w:t>
      </w:r>
      <w:r w:rsidRPr="00961717">
        <w:rPr>
          <w:lang w:val="en-GB"/>
        </w:rPr>
        <w:fldChar w:fldCharType="end"/>
      </w:r>
      <w:r w:rsidRPr="00961717">
        <w:rPr>
          <w:lang w:val="en-GB"/>
        </w:rPr>
        <w:t>).</w:t>
      </w:r>
      <w:r>
        <w:rPr>
          <w:lang w:val="en-GB"/>
        </w:rPr>
        <w:t xml:space="preserve"> </w:t>
      </w:r>
      <w:r w:rsidRPr="00883F40">
        <w:t xml:space="preserve">The contact between the horizontal plane and the soil is modeled as a frictional contact with a coefficient of friction set to 0.2. No artificial damping is imposed during the </w:t>
      </w:r>
      <w:r w:rsidRPr="00883F40">
        <w:lastRenderedPageBreak/>
        <w:t>simulation. The contact between the vertical plane and the sand is assumed to be smooth. For the seawater, we consider a density of 9.98 kN/m</w:t>
      </w:r>
      <w:r w:rsidRPr="00883F40">
        <w:rPr>
          <w:rFonts w:ascii="p" w:hAnsi="p"/>
          <w:vertAlign w:val="superscript"/>
        </w:rPr>
        <w:t>3</w:t>
      </w:r>
      <w:r w:rsidRPr="00883F40">
        <w:t xml:space="preserve"> at the water surface, under a pressure of 1 atm (101325 Pa) and a temperature of 10 °C. At the top boundary, the air density is 1.17 kg/m</w:t>
      </w:r>
      <w:r w:rsidRPr="00883F40">
        <w:rPr>
          <w:rFonts w:ascii="p" w:hAnsi="p"/>
          <w:vertAlign w:val="superscript"/>
        </w:rPr>
        <w:t>3</w:t>
      </w:r>
      <w:r w:rsidRPr="00883F40">
        <w:t>, with a pressure of 1 atm. The viscosities of air and water at 10 degrees Celsius are 18.45e-3 mPa s and 1 mPa s, respectively. Symmetric boundary conditions are applied to all boundary faces, while the Neumann boundary conditions are imposed at the top boundary for pressure (</w:t>
      </w:r>
      <w:proofErr w:type="spellStart"/>
      <w:r w:rsidRPr="00883F40">
        <w:t>dp</w:t>
      </w:r>
      <w:proofErr w:type="spellEnd"/>
      <w:r w:rsidRPr="00883F40">
        <w:t>/dx = 0 kPa) and density (</w:t>
      </w:r>
      <w:proofErr w:type="spellStart"/>
      <w:r w:rsidRPr="00883F40">
        <w:t>dρ</w:t>
      </w:r>
      <w:proofErr w:type="spellEnd"/>
      <w:r w:rsidRPr="00883F40">
        <w:t>/dx = 0 kg/m</w:t>
      </w:r>
      <w:r w:rsidRPr="00883F40">
        <w:rPr>
          <w:rFonts w:ascii="p" w:hAnsi="p"/>
          <w:vertAlign w:val="superscript"/>
        </w:rPr>
        <w:t>3</w:t>
      </w:r>
      <w:r w:rsidRPr="00883F40">
        <w:t>). The mesh size is set to 0.25 x 0.25m, resulting in 300,852 element cells and 142,316 material points. Throughout the simulations, we assume a constant temperature across the entire domain (isothermal condition), omitting thermal expansion and thermal conduction calculations.</w:t>
      </w:r>
      <w:r w:rsidR="00C103E8">
        <w:t xml:space="preserve"> </w:t>
      </w:r>
      <w:r w:rsidR="00C103E8">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C103E8" w:rsidRPr="0062559E">
        <w:rPr>
          <w:iCs/>
        </w:rPr>
        <w:t>=</w:t>
      </w:r>
      <m:oMath>
        <m:r>
          <w:rPr>
            <w:rFonts w:ascii="Cambria Math" w:hAnsi="Cambria Math"/>
          </w:rPr>
          <m:t> </m:t>
        </m:r>
      </m:oMath>
      <w:r w:rsidR="00C103E8" w:rsidRPr="0062559E">
        <w:rPr>
          <w:iCs/>
        </w:rPr>
        <w:t xml:space="preserve"> </w:t>
      </w:r>
      <w:r w:rsidR="00C103E8">
        <w:rPr>
          <w:iCs/>
        </w:rPr>
        <w:t>1m).</w:t>
      </w:r>
      <w:r w:rsidR="00E55D9C" w:rsidRPr="00E55D9C">
        <w:rPr>
          <w:iCs/>
        </w:rPr>
        <w:t xml:space="preserve"> </w:t>
      </w:r>
      <w:r w:rsidR="00E55D9C">
        <w:rPr>
          <w:iCs/>
        </w:rPr>
        <w:t>The slope is fully consolidated after 10s under the gravity to create the initial effective stress and initial pore water pressure.</w:t>
      </w:r>
    </w:p>
    <w:p w14:paraId="3227D05E" w14:textId="2CF30E1C" w:rsidR="00883F40" w:rsidRDefault="00883F40" w:rsidP="00883F40">
      <w:pPr>
        <w:suppressAutoHyphens/>
        <w:overflowPunct w:val="0"/>
        <w:autoSpaceDE w:val="0"/>
        <w:autoSpaceDN w:val="0"/>
        <w:adjustRightInd w:val="0"/>
        <w:spacing w:after="0" w:line="480" w:lineRule="auto"/>
        <w:textAlignment w:val="baseline"/>
        <w:rPr>
          <w:lang w:val="en-GB" w:eastAsia="da-DK"/>
        </w:rPr>
      </w:pPr>
      <w:r w:rsidRPr="00883F40">
        <w:rPr>
          <w:lang w:val="en-GB" w:eastAsia="da-DK"/>
        </w:rPr>
        <w:t xml:space="preserve">To emphasize the significance of permeability in determining the failure mechanisms of earthquake-induced submarine landslides, we </w:t>
      </w:r>
      <w:r w:rsidR="006E2D29" w:rsidRPr="00883F40">
        <w:rPr>
          <w:lang w:val="en-GB" w:eastAsia="da-DK"/>
        </w:rPr>
        <w:t>analyse</w:t>
      </w:r>
      <w:r w:rsidRPr="00883F40">
        <w:rPr>
          <w:lang w:val="en-GB" w:eastAsia="da-DK"/>
        </w:rPr>
        <w:t xml:space="preserve"> two cases: (</w:t>
      </w:r>
      <w:r w:rsidR="00F73D6C">
        <w:rPr>
          <w:lang w:val="en-GB" w:eastAsia="da-DK"/>
        </w:rPr>
        <w:t>4.</w:t>
      </w:r>
      <w:r w:rsidRPr="00883F40">
        <w:rPr>
          <w:lang w:val="en-GB" w:eastAsia="da-DK"/>
        </w:rPr>
        <w:t>1) Runout analysis employing the contractive soil parameters established in the previous section, successfully replicating the transition from slope failure to debris flow observed in the geotechnical centrifuge experiments, and (</w:t>
      </w:r>
      <w:r w:rsidR="00F73D6C">
        <w:rPr>
          <w:lang w:val="en-GB" w:eastAsia="da-DK"/>
        </w:rPr>
        <w:t>4.</w:t>
      </w:r>
      <w:r w:rsidRPr="00883F40">
        <w:rPr>
          <w:lang w:val="en-GB" w:eastAsia="da-DK"/>
        </w:rPr>
        <w:t>2) progressive failure analysis using dilative soil parameters.</w:t>
      </w:r>
    </w:p>
    <w:p w14:paraId="6DEAE362" w14:textId="61906E92" w:rsidR="006E2D29" w:rsidRDefault="006E2D29" w:rsidP="00F0619A">
      <w:pPr>
        <w:pStyle w:val="Heading2"/>
        <w:rPr>
          <w:rFonts w:eastAsiaTheme="minorHAnsi" w:cstheme="minorBidi"/>
          <w:szCs w:val="22"/>
        </w:rPr>
      </w:pPr>
      <w:r w:rsidRPr="006E2D29">
        <w:rPr>
          <w:rFonts w:eastAsiaTheme="minorHAnsi" w:cstheme="minorBidi"/>
          <w:szCs w:val="22"/>
        </w:rPr>
        <w:t>Runout analysis</w:t>
      </w:r>
      <w:r>
        <w:rPr>
          <w:rFonts w:eastAsiaTheme="minorHAnsi" w:cstheme="minorBidi"/>
          <w:szCs w:val="22"/>
        </w:rPr>
        <w:t xml:space="preserve"> using contractive soil </w:t>
      </w:r>
      <w:r w:rsidR="00967F02">
        <w:rPr>
          <w:rFonts w:eastAsiaTheme="minorHAnsi" w:cstheme="minorBidi"/>
          <w:szCs w:val="22"/>
        </w:rPr>
        <w:t>parameter.</w:t>
      </w:r>
    </w:p>
    <w:p w14:paraId="4BE19E0A" w14:textId="16C950F6" w:rsidR="00963AF7" w:rsidRDefault="00963AF7" w:rsidP="007A2EF0">
      <w:pPr>
        <w:suppressAutoHyphens/>
        <w:overflowPunct w:val="0"/>
        <w:autoSpaceDE w:val="0"/>
        <w:autoSpaceDN w:val="0"/>
        <w:adjustRightInd w:val="0"/>
        <w:spacing w:after="0" w:line="480" w:lineRule="auto"/>
        <w:textAlignment w:val="baseline"/>
      </w:pPr>
      <w:r w:rsidRPr="00963AF7">
        <w:t xml:space="preserve">We employed the contractive soil parameters (Case 1 for high permeability soil and Case 2 for low permeability soil) presented in </w:t>
      </w:r>
      <w:r>
        <w:fldChar w:fldCharType="begin"/>
      </w:r>
      <w:r>
        <w:instrText xml:space="preserve"> REF _Ref137629242 \h </w:instrText>
      </w:r>
      <w:r>
        <w:fldChar w:fldCharType="separate"/>
      </w:r>
      <w:r w:rsidR="006341C3">
        <w:t xml:space="preserve">Table </w:t>
      </w:r>
      <w:r w:rsidR="006341C3">
        <w:rPr>
          <w:noProof/>
        </w:rPr>
        <w:t>1</w:t>
      </w:r>
      <w:r>
        <w:fldChar w:fldCharType="end"/>
      </w:r>
      <w:r w:rsidRPr="00963AF7">
        <w:t xml:space="preserve"> for the base case. The numerical analysis yielded the following observations:</w:t>
      </w:r>
    </w:p>
    <w:p w14:paraId="3FF09CF0" w14:textId="44403E9B" w:rsidR="00963AF7" w:rsidRDefault="00963AF7" w:rsidP="007A2EF0">
      <w:pPr>
        <w:pStyle w:val="ListParagraph"/>
        <w:numPr>
          <w:ilvl w:val="0"/>
          <w:numId w:val="42"/>
        </w:numPr>
        <w:suppressAutoHyphens/>
        <w:spacing w:after="0" w:line="480" w:lineRule="auto"/>
        <w:rPr>
          <w:rFonts w:eastAsiaTheme="minorHAnsi"/>
        </w:rPr>
      </w:pPr>
      <w:r w:rsidRPr="00963AF7">
        <w:rPr>
          <w:rFonts w:eastAsiaTheme="minorHAnsi"/>
        </w:rPr>
        <w:t xml:space="preserve">In Case 1, the seismic loading triggered slope failure, resulting in a runout distance of approximately 50 meters within 30 seconds. Notably, no shear band was observed during the slope failure, indicating the contractive behavior of the soil with a negative </w:t>
      </w:r>
      <w:r w:rsidRPr="00963AF7">
        <w:rPr>
          <w:rFonts w:eastAsiaTheme="minorHAnsi"/>
        </w:rPr>
        <w:lastRenderedPageBreak/>
        <w:t xml:space="preserve">dilatancy angle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Consistent with the geotechnical centrifuge model, the excess pore water pressure dissipated rapidly beneath the slope once the seismic loading ceased, causing the slope to come to a halt.</w:t>
      </w:r>
    </w:p>
    <w:p w14:paraId="11FE28D0" w14:textId="3EB0D263" w:rsidR="00B0595A" w:rsidRDefault="00B0595A" w:rsidP="00A85B14">
      <w:pPr>
        <w:suppressAutoHyphens/>
        <w:overflowPunct w:val="0"/>
        <w:autoSpaceDE w:val="0"/>
        <w:autoSpaceDN w:val="0"/>
        <w:adjustRightInd w:val="0"/>
        <w:spacing w:after="0" w:line="240" w:lineRule="auto"/>
        <w:textAlignment w:val="baseline"/>
      </w:pPr>
      <w:r>
        <w:rPr>
          <w:noProof/>
        </w:rPr>
        <w:drawing>
          <wp:inline distT="0" distB="0" distL="0" distR="0" wp14:anchorId="2BBE70AB" wp14:editId="07C3AC29">
            <wp:extent cx="5731510" cy="941070"/>
            <wp:effectExtent l="0" t="0" r="2540" b="0"/>
            <wp:docPr id="11" name="Picture 11"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0"/>
                    <a:stretch>
                      <a:fillRect/>
                    </a:stretch>
                  </pic:blipFill>
                  <pic:spPr>
                    <a:xfrm>
                      <a:off x="0" y="0"/>
                      <a:ext cx="5731510" cy="941070"/>
                    </a:xfrm>
                    <a:prstGeom prst="rect">
                      <a:avLst/>
                    </a:prstGeom>
                  </pic:spPr>
                </pic:pic>
              </a:graphicData>
            </a:graphic>
          </wp:inline>
        </w:drawing>
      </w:r>
    </w:p>
    <w:p w14:paraId="201B3017" w14:textId="4438C7E3" w:rsidR="00B0595A" w:rsidRPr="006C0678" w:rsidRDefault="00B0595A" w:rsidP="00A85B14">
      <w:pPr>
        <w:pStyle w:val="ListParagraph"/>
        <w:numPr>
          <w:ilvl w:val="0"/>
          <w:numId w:val="34"/>
        </w:numPr>
        <w:jc w:val="center"/>
        <w:rPr>
          <w:b/>
          <w:bCs/>
        </w:rPr>
      </w:pPr>
      <w:r>
        <w:rPr>
          <w:b/>
          <w:bCs/>
        </w:rPr>
        <w:t xml:space="preserve">Initial state </w:t>
      </w:r>
    </w:p>
    <w:p w14:paraId="5F098F49" w14:textId="2B69ECF5" w:rsidR="000F1E3B" w:rsidRDefault="000F1E3B" w:rsidP="00A85B14">
      <w:pPr>
        <w:spacing w:line="240" w:lineRule="auto"/>
      </w:pPr>
      <w:r>
        <w:rPr>
          <w:noProof/>
        </w:rPr>
        <w:drawing>
          <wp:inline distT="0" distB="0" distL="0" distR="0" wp14:anchorId="5447B13F" wp14:editId="7D5A5529">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0"/>
                    <a:stretch>
                      <a:fillRect/>
                    </a:stretch>
                  </pic:blipFill>
                  <pic:spPr>
                    <a:xfrm>
                      <a:off x="0" y="0"/>
                      <a:ext cx="5731510" cy="941070"/>
                    </a:xfrm>
                    <a:prstGeom prst="rect">
                      <a:avLst/>
                    </a:prstGeom>
                  </pic:spPr>
                </pic:pic>
              </a:graphicData>
            </a:graphic>
          </wp:inline>
        </w:drawing>
      </w:r>
    </w:p>
    <w:p w14:paraId="19B43385" w14:textId="075E4A9F"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Pr="00AF739D">
        <w:rPr>
          <w:b/>
          <w:bCs/>
        </w:rPr>
        <w:t xml:space="preserve">high </w:t>
      </w:r>
      <w:r w:rsidR="00A141FE">
        <w:rPr>
          <w:b/>
          <w:bCs/>
        </w:rPr>
        <w:t>permeability</w:t>
      </w:r>
      <w:r w:rsidR="00AF739D">
        <w:rPr>
          <w:b/>
          <w:bCs/>
        </w:rPr>
        <w:t xml:space="preserve"> (Case 1 </w:t>
      </w:r>
      <w:r w:rsidR="00AF739D" w:rsidRPr="00AF739D">
        <w:rPr>
          <w:b/>
          <w:bCs/>
        </w:rPr>
        <w:t xml:space="preserve">in </w:t>
      </w:r>
      <w:r w:rsidR="00AF739D" w:rsidRPr="00AF739D">
        <w:rPr>
          <w:b/>
          <w:bCs/>
        </w:rPr>
        <w:fldChar w:fldCharType="begin"/>
      </w:r>
      <w:r w:rsidR="00AF739D" w:rsidRPr="00AF739D">
        <w:rPr>
          <w:b/>
          <w:bCs/>
        </w:rPr>
        <w:instrText xml:space="preserve"> REF _Ref137629242 \h  \* MERGEFORMAT </w:instrText>
      </w:r>
      <w:r w:rsidR="00AF739D" w:rsidRPr="00AF739D">
        <w:rPr>
          <w:b/>
          <w:bCs/>
        </w:rPr>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B87528E" w14:textId="7079D36D" w:rsidR="004A7F25" w:rsidRDefault="000F1E3B" w:rsidP="00A85B14">
      <w:pPr>
        <w:spacing w:line="240" w:lineRule="auto"/>
      </w:pPr>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21"/>
                    <a:stretch>
                      <a:fillRect/>
                    </a:stretch>
                  </pic:blipFill>
                  <pic:spPr>
                    <a:xfrm>
                      <a:off x="0" y="0"/>
                      <a:ext cx="5731510" cy="891540"/>
                    </a:xfrm>
                    <a:prstGeom prst="rect">
                      <a:avLst/>
                    </a:prstGeom>
                  </pic:spPr>
                </pic:pic>
              </a:graphicData>
            </a:graphic>
          </wp:inline>
        </w:drawing>
      </w:r>
    </w:p>
    <w:p w14:paraId="791661E0" w14:textId="43B96882"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00A141FE" w:rsidRPr="00AF739D">
        <w:rPr>
          <w:b/>
          <w:bCs/>
        </w:rPr>
        <w:t>low</w:t>
      </w:r>
      <w:r w:rsidRPr="00AF739D">
        <w:rPr>
          <w:b/>
          <w:bCs/>
        </w:rPr>
        <w:t xml:space="preserve"> </w:t>
      </w:r>
      <w:r w:rsidR="00A141FE">
        <w:rPr>
          <w:b/>
          <w:bCs/>
        </w:rPr>
        <w:t>permeability</w:t>
      </w:r>
      <w:r w:rsidR="00AF739D">
        <w:rPr>
          <w:b/>
          <w:bCs/>
        </w:rPr>
        <w:t xml:space="preserve"> (Case 2 </w:t>
      </w:r>
      <w:r w:rsidR="00AF739D" w:rsidRPr="00AF739D">
        <w:rPr>
          <w:b/>
          <w:bCs/>
        </w:rPr>
        <w:t xml:space="preserve">in </w:t>
      </w:r>
      <w:r w:rsidR="00AF739D" w:rsidRPr="00AF739D">
        <w:rPr>
          <w:b/>
          <w:bCs/>
        </w:rPr>
        <w:fldChar w:fldCharType="begin"/>
      </w:r>
      <w:r w:rsidR="00AF739D" w:rsidRPr="00AF739D">
        <w:rPr>
          <w:b/>
          <w:bCs/>
        </w:rPr>
        <w:instrText xml:space="preserve"> REF _Ref137629242 \h  \* MERGEFORMAT </w:instrText>
      </w:r>
      <w:r w:rsidR="00AF739D" w:rsidRPr="00AF739D">
        <w:rPr>
          <w:b/>
          <w:bCs/>
        </w:rPr>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8567B9A" w14:textId="6910CB8A" w:rsidR="006C0678" w:rsidRDefault="006C0678" w:rsidP="006C0678">
      <w:pPr>
        <w:pStyle w:val="Caption"/>
      </w:pPr>
      <w:bookmarkStart w:id="15" w:name="_Ref137630821"/>
      <w:r w:rsidRPr="00E24F20">
        <w:t xml:space="preserve">Figure </w:t>
      </w:r>
      <w:fldSimple w:instr=" SEQ Figure \* ARABIC ">
        <w:r w:rsidR="006341C3">
          <w:rPr>
            <w:noProof/>
          </w:rPr>
          <w:t>13</w:t>
        </w:r>
      </w:fldSimple>
      <w:bookmarkEnd w:id="15"/>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w:t>
      </w:r>
      <w:r w:rsidR="00EA7304">
        <w:t>pressure.</w:t>
      </w:r>
    </w:p>
    <w:p w14:paraId="13FC4121" w14:textId="4088492F" w:rsidR="004F0D69" w:rsidRDefault="004F0D69" w:rsidP="004F0D69">
      <w:pPr>
        <w:pStyle w:val="ListParagraph"/>
        <w:numPr>
          <w:ilvl w:val="0"/>
          <w:numId w:val="42"/>
        </w:numPr>
        <w:suppressAutoHyphens/>
        <w:spacing w:after="0" w:line="480" w:lineRule="auto"/>
        <w:rPr>
          <w:rFonts w:eastAsiaTheme="minorHAnsi"/>
        </w:rPr>
      </w:pPr>
      <w:r w:rsidRPr="00963AF7">
        <w:rPr>
          <w:rFonts w:eastAsiaTheme="minorHAnsi"/>
        </w:rPr>
        <w:t xml:space="preserve">In Case 2, the seismic loading also led to slope failure, with a runout distance of around 100 meters within 30 seconds, surpassing the distance observed in Case 1 (see Figure 14). However, in contrast to Case 1, the excess pore water pressure did not fully dissipate beneath the slope after the seismic loading ended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Consequently, the slope continued to move due to the sustained high excess pore water pressure.</w:t>
      </w:r>
    </w:p>
    <w:p w14:paraId="4F5B5293" w14:textId="37106C43" w:rsidR="004F0D69" w:rsidRPr="007A2EF0" w:rsidRDefault="004F0D69" w:rsidP="004F0D69">
      <w:pPr>
        <w:pStyle w:val="ListParagraph"/>
        <w:numPr>
          <w:ilvl w:val="0"/>
          <w:numId w:val="42"/>
        </w:numPr>
        <w:suppressAutoHyphens/>
        <w:spacing w:after="0" w:line="480" w:lineRule="auto"/>
        <w:rPr>
          <w:rFonts w:eastAsiaTheme="minorHAnsi"/>
        </w:rPr>
      </w:pPr>
      <w:r>
        <w:rPr>
          <w:rFonts w:eastAsiaTheme="minorHAnsi"/>
        </w:rPr>
        <w:t xml:space="preserve">In case 2, the seismic loading triggered the failure of the slope, the run-out distance is about 100 m after 30 seconds, higher than in case 1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xml:space="preserve">). The excess pore water pressure is not fully dissipated in the underneath of the slope after the seismic </w:t>
      </w:r>
      <w:r>
        <w:rPr>
          <w:rFonts w:eastAsiaTheme="minorHAnsi"/>
        </w:rPr>
        <w:lastRenderedPageBreak/>
        <w:t xml:space="preserve">loading ended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The slope keeps running due to the high excess pore water pressure.</w:t>
      </w:r>
    </w:p>
    <w:p w14:paraId="7F71147F" w14:textId="77777777" w:rsidR="00A85B14" w:rsidRDefault="00A85B14" w:rsidP="00A85B14">
      <w:pPr>
        <w:suppressAutoHyphens/>
        <w:overflowPunct w:val="0"/>
        <w:autoSpaceDE w:val="0"/>
        <w:autoSpaceDN w:val="0"/>
        <w:adjustRightInd w:val="0"/>
        <w:spacing w:after="0" w:line="480" w:lineRule="auto"/>
        <w:textAlignment w:val="baseline"/>
      </w:pPr>
      <w:r w:rsidRPr="00A85B14">
        <w:t>In summary, permeability was found to have a critical impact on the runout behavior of submarine debris flows. Both the experimental and numerical results highlighted the significance of slowing down the dissipation of excess pore water pressure for generating long runouts in submarine debris flows.</w:t>
      </w:r>
    </w:p>
    <w:p w14:paraId="24C2FCE5" w14:textId="4D32C6C7" w:rsidR="00280C32" w:rsidRDefault="004B192C" w:rsidP="00280C32">
      <w:pPr>
        <w:pStyle w:val="Heading2"/>
        <w:rPr>
          <w:rFonts w:eastAsiaTheme="minorHAnsi" w:cstheme="minorBidi"/>
          <w:szCs w:val="22"/>
        </w:rPr>
      </w:pPr>
      <w:r>
        <w:rPr>
          <w:rFonts w:eastAsiaTheme="minorHAnsi" w:cstheme="minorBidi"/>
          <w:szCs w:val="22"/>
        </w:rPr>
        <w:t>Failure mechanism using dilative soil parameter.</w:t>
      </w:r>
    </w:p>
    <w:p w14:paraId="196D671F" w14:textId="63E128CC" w:rsidR="00BC359D" w:rsidRPr="00D90BB9" w:rsidRDefault="003F6579" w:rsidP="00D90BB9">
      <w:pPr>
        <w:pStyle w:val="Heading2"/>
        <w:numPr>
          <w:ilvl w:val="0"/>
          <w:numId w:val="0"/>
        </w:numPr>
        <w:ind w:left="576" w:hanging="576"/>
        <w:rPr>
          <w:i/>
          <w:iCs/>
        </w:rPr>
      </w:pPr>
      <w:r>
        <w:rPr>
          <w:i/>
          <w:iCs/>
        </w:rPr>
        <w:t>Numerical soil parameters</w:t>
      </w:r>
      <w:bookmarkStart w:id="16" w:name="_Ref125363047"/>
    </w:p>
    <w:p w14:paraId="16E6CBE1" w14:textId="42AFEBF9" w:rsidR="00D91C99" w:rsidRDefault="00D91C99" w:rsidP="00D91C99">
      <w:pPr>
        <w:suppressAutoHyphens/>
        <w:overflowPunct w:val="0"/>
        <w:autoSpaceDE w:val="0"/>
        <w:autoSpaceDN w:val="0"/>
        <w:adjustRightInd w:val="0"/>
        <w:spacing w:after="0" w:line="480" w:lineRule="auto"/>
        <w:textAlignment w:val="baseline"/>
        <w:rPr>
          <w:iCs/>
        </w:rPr>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w:t>
      </w:r>
      <w:r w:rsidR="00666348">
        <w:t>permeability</w:t>
      </w:r>
      <w:r w:rsidRPr="00261425">
        <w:t xml:space="preserve"> of sand and clay.</w:t>
      </w:r>
      <w:r>
        <w:t xml:space="preserve"> </w:t>
      </w:r>
      <w:r w:rsidRPr="0062559E">
        <w:rPr>
          <w:lang w:val="en-GB"/>
        </w:rPr>
        <w:t xml:space="preserve">We compare simulations with the same </w:t>
      </w:r>
      <w:r w:rsidR="00997EA7">
        <w:rPr>
          <w:lang w:val="en-GB"/>
        </w:rPr>
        <w:t>dilative soil</w:t>
      </w:r>
      <w:r w:rsidRPr="0062559E">
        <w:rPr>
          <w:lang w:val="en-GB"/>
        </w:rPr>
        <w:t xml:space="preserve"> parameters except for the grain size D</w:t>
      </w:r>
      <w:r w:rsidRPr="00E24F20">
        <w:rPr>
          <w:vertAlign w:val="subscript"/>
          <w:lang w:val="en-GB"/>
        </w:rPr>
        <w:t>p</w:t>
      </w:r>
      <w:r w:rsidR="00666348">
        <w:rPr>
          <w:lang w:val="en-GB"/>
        </w:rPr>
        <w:t xml:space="preserve"> (see </w:t>
      </w:r>
      <w:r w:rsidR="00666348">
        <w:rPr>
          <w:lang w:val="en-GB"/>
        </w:rPr>
        <w:fldChar w:fldCharType="begin"/>
      </w:r>
      <w:r w:rsidR="00666348">
        <w:rPr>
          <w:lang w:val="en-GB"/>
        </w:rPr>
        <w:instrText xml:space="preserve"> REF _Ref137633135 \h </w:instrText>
      </w:r>
      <w:r w:rsidR="00666348">
        <w:rPr>
          <w:lang w:val="en-GB"/>
        </w:rPr>
      </w:r>
      <w:r w:rsidR="00666348">
        <w:rPr>
          <w:lang w:val="en-GB"/>
        </w:rPr>
        <w:fldChar w:fldCharType="separate"/>
      </w:r>
      <w:r w:rsidR="006341C3">
        <w:t xml:space="preserve">Table </w:t>
      </w:r>
      <w:r w:rsidR="006341C3">
        <w:rPr>
          <w:noProof/>
        </w:rPr>
        <w:t>2</w:t>
      </w:r>
      <w:r w:rsidR="00666348">
        <w:rPr>
          <w:lang w:val="en-GB"/>
        </w:rPr>
        <w:fldChar w:fldCharType="end"/>
      </w:r>
      <w:r w:rsidR="00666348">
        <w:rPr>
          <w:lang w:val="en-GB"/>
        </w:rPr>
        <w:t>)</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7F50929" w14:textId="62B641F9" w:rsidR="0019425F" w:rsidRDefault="0019425F" w:rsidP="0019425F">
      <w:pPr>
        <w:pStyle w:val="Caption"/>
      </w:pPr>
      <w:bookmarkStart w:id="17" w:name="_Ref137633135"/>
      <w:r>
        <w:t xml:space="preserve">Table </w:t>
      </w:r>
      <w:fldSimple w:instr=" SEQ Table \* ARABIC ">
        <w:r w:rsidR="006341C3">
          <w:rPr>
            <w:noProof/>
          </w:rPr>
          <w:t>2</w:t>
        </w:r>
      </w:fldSimple>
      <w:bookmarkEnd w:id="17"/>
      <w:r>
        <w:t xml:space="preserve">. </w:t>
      </w:r>
      <w:r w:rsidR="00FF1378">
        <w:t>Dilative</w:t>
      </w:r>
      <w:r>
        <w:t xml:space="preserve"> soil parameter used in </w:t>
      </w:r>
      <w:r w:rsidR="00FF1378">
        <w:t xml:space="preserve">numerical </w:t>
      </w:r>
      <w:proofErr w:type="gramStart"/>
      <w:r w:rsidR="00FF1378">
        <w:t>example</w:t>
      </w:r>
      <w:r w:rsidR="00E63533">
        <w:t>s</w:t>
      </w:r>
      <w:proofErr w:type="gramEnd"/>
    </w:p>
    <w:tbl>
      <w:tblPr>
        <w:tblStyle w:val="TableGrid"/>
        <w:tblW w:w="0" w:type="auto"/>
        <w:jc w:val="center"/>
        <w:tblLook w:val="04A0" w:firstRow="1" w:lastRow="0" w:firstColumn="1" w:lastColumn="0" w:noHBand="0" w:noVBand="1"/>
      </w:tblPr>
      <w:tblGrid>
        <w:gridCol w:w="992"/>
        <w:gridCol w:w="1002"/>
        <w:gridCol w:w="1070"/>
        <w:gridCol w:w="998"/>
        <w:gridCol w:w="991"/>
        <w:gridCol w:w="990"/>
        <w:gridCol w:w="990"/>
        <w:gridCol w:w="990"/>
      </w:tblGrid>
      <w:tr w:rsidR="00603D2B" w14:paraId="13E976B3" w14:textId="77777777" w:rsidTr="00603D2B">
        <w:trPr>
          <w:jc w:val="center"/>
        </w:trPr>
        <w:tc>
          <w:tcPr>
            <w:tcW w:w="992" w:type="dxa"/>
          </w:tcPr>
          <w:p w14:paraId="5E6D0C83"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Test</w:t>
            </w:r>
          </w:p>
        </w:tc>
        <w:tc>
          <w:tcPr>
            <w:tcW w:w="1002" w:type="dxa"/>
          </w:tcPr>
          <w:p w14:paraId="612DAE10"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Density</w:t>
            </w:r>
          </w:p>
          <w:p w14:paraId="307B88D6"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sym w:font="Symbol" w:char="F072"/>
            </w:r>
            <w:r w:rsidRPr="004148CB">
              <w:rPr>
                <w:b/>
                <w:bCs/>
                <w:vertAlign w:val="subscript"/>
              </w:rPr>
              <w:t xml:space="preserve">s </w:t>
            </w:r>
            <w:r w:rsidRPr="004148CB">
              <w:rPr>
                <w:b/>
                <w:bCs/>
              </w:rPr>
              <w:t>T/m</w:t>
            </w:r>
            <w:r w:rsidRPr="004148CB">
              <w:rPr>
                <w:b/>
                <w:bCs/>
                <w:vertAlign w:val="superscript"/>
              </w:rPr>
              <w:t>3</w:t>
            </w:r>
          </w:p>
        </w:tc>
        <w:tc>
          <w:tcPr>
            <w:tcW w:w="1070" w:type="dxa"/>
          </w:tcPr>
          <w:p w14:paraId="0E3D383C"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Porosity</w:t>
            </w:r>
          </w:p>
          <w:p w14:paraId="5DA31C01"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557633C5" w14:textId="77777777" w:rsidR="00603D2B" w:rsidRPr="004148CB" w:rsidRDefault="00603D2B" w:rsidP="006F62D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32ACEB80"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2ED36CA9"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7FFC5D17"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0F8C496C"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603D2B" w14:paraId="2E0DCCA3" w14:textId="77777777" w:rsidTr="00603D2B">
        <w:trPr>
          <w:jc w:val="center"/>
        </w:trPr>
        <w:tc>
          <w:tcPr>
            <w:tcW w:w="992" w:type="dxa"/>
          </w:tcPr>
          <w:p w14:paraId="7E7B68EC" w14:textId="77777777" w:rsidR="00603D2B" w:rsidRDefault="00603D2B" w:rsidP="006F62DA">
            <w:pPr>
              <w:suppressAutoHyphens/>
              <w:overflowPunct w:val="0"/>
              <w:autoSpaceDE w:val="0"/>
              <w:autoSpaceDN w:val="0"/>
              <w:adjustRightInd w:val="0"/>
              <w:jc w:val="center"/>
              <w:textAlignment w:val="baseline"/>
            </w:pPr>
            <w:r>
              <w:t>Case 1</w:t>
            </w:r>
          </w:p>
        </w:tc>
        <w:tc>
          <w:tcPr>
            <w:tcW w:w="1002" w:type="dxa"/>
          </w:tcPr>
          <w:p w14:paraId="29631AC9" w14:textId="0E884AE5" w:rsidR="00603D2B" w:rsidRDefault="00603D2B" w:rsidP="006F62DA">
            <w:pPr>
              <w:suppressAutoHyphens/>
              <w:overflowPunct w:val="0"/>
              <w:autoSpaceDE w:val="0"/>
              <w:autoSpaceDN w:val="0"/>
              <w:adjustRightInd w:val="0"/>
              <w:jc w:val="center"/>
              <w:textAlignment w:val="baseline"/>
            </w:pPr>
            <w:r>
              <w:t>2.65</w:t>
            </w:r>
          </w:p>
        </w:tc>
        <w:tc>
          <w:tcPr>
            <w:tcW w:w="1070" w:type="dxa"/>
          </w:tcPr>
          <w:p w14:paraId="5A0755F4" w14:textId="63F56FA6" w:rsidR="00603D2B" w:rsidRDefault="00603D2B" w:rsidP="006F62DA">
            <w:pPr>
              <w:suppressAutoHyphens/>
              <w:overflowPunct w:val="0"/>
              <w:autoSpaceDE w:val="0"/>
              <w:autoSpaceDN w:val="0"/>
              <w:adjustRightInd w:val="0"/>
              <w:jc w:val="center"/>
              <w:textAlignment w:val="baseline"/>
            </w:pPr>
            <w:r>
              <w:t>0.3</w:t>
            </w:r>
          </w:p>
        </w:tc>
        <w:tc>
          <w:tcPr>
            <w:tcW w:w="998" w:type="dxa"/>
          </w:tcPr>
          <w:p w14:paraId="66794FAC" w14:textId="6283178A" w:rsidR="00603D2B" w:rsidRDefault="00603D2B" w:rsidP="006F62DA">
            <w:pPr>
              <w:suppressAutoHyphens/>
              <w:overflowPunct w:val="0"/>
              <w:autoSpaceDE w:val="0"/>
              <w:autoSpaceDN w:val="0"/>
              <w:adjustRightInd w:val="0"/>
              <w:jc w:val="center"/>
              <w:textAlignment w:val="baseline"/>
            </w:pPr>
            <w:r>
              <w:t>0.0001</w:t>
            </w:r>
          </w:p>
        </w:tc>
        <w:tc>
          <w:tcPr>
            <w:tcW w:w="991" w:type="dxa"/>
          </w:tcPr>
          <w:p w14:paraId="56F2781D" w14:textId="744D45DA" w:rsidR="00603D2B" w:rsidRDefault="00603D2B" w:rsidP="006F62DA">
            <w:pPr>
              <w:suppressAutoHyphens/>
              <w:overflowPunct w:val="0"/>
              <w:autoSpaceDE w:val="0"/>
              <w:autoSpaceDN w:val="0"/>
              <w:adjustRightInd w:val="0"/>
              <w:jc w:val="center"/>
              <w:textAlignment w:val="baseline"/>
            </w:pPr>
            <w:r>
              <w:t>10</w:t>
            </w:r>
          </w:p>
        </w:tc>
        <w:tc>
          <w:tcPr>
            <w:tcW w:w="990" w:type="dxa"/>
          </w:tcPr>
          <w:p w14:paraId="2EF6C954" w14:textId="77098EF6" w:rsidR="00603D2B" w:rsidRDefault="00603D2B" w:rsidP="006F62DA">
            <w:pPr>
              <w:suppressAutoHyphens/>
              <w:overflowPunct w:val="0"/>
              <w:autoSpaceDE w:val="0"/>
              <w:autoSpaceDN w:val="0"/>
              <w:adjustRightInd w:val="0"/>
              <w:jc w:val="center"/>
              <w:textAlignment w:val="baseline"/>
            </w:pPr>
            <w:r>
              <w:t>35</w:t>
            </w:r>
          </w:p>
        </w:tc>
        <w:tc>
          <w:tcPr>
            <w:tcW w:w="990" w:type="dxa"/>
          </w:tcPr>
          <w:p w14:paraId="4C96585B" w14:textId="1CB15A71" w:rsidR="00603D2B" w:rsidRDefault="00603D2B" w:rsidP="006F62DA">
            <w:pPr>
              <w:suppressAutoHyphens/>
              <w:overflowPunct w:val="0"/>
              <w:autoSpaceDE w:val="0"/>
              <w:autoSpaceDN w:val="0"/>
              <w:adjustRightInd w:val="0"/>
              <w:jc w:val="center"/>
              <w:textAlignment w:val="baseline"/>
            </w:pPr>
            <w:r>
              <w:t>0.05</w:t>
            </w:r>
          </w:p>
        </w:tc>
        <w:tc>
          <w:tcPr>
            <w:tcW w:w="990" w:type="dxa"/>
          </w:tcPr>
          <w:p w14:paraId="3EC887C8" w14:textId="2D24C858" w:rsidR="00603D2B" w:rsidRDefault="00603D2B" w:rsidP="006F62DA">
            <w:pPr>
              <w:suppressAutoHyphens/>
              <w:overflowPunct w:val="0"/>
              <w:autoSpaceDE w:val="0"/>
              <w:autoSpaceDN w:val="0"/>
              <w:adjustRightInd w:val="0"/>
              <w:jc w:val="center"/>
              <w:textAlignment w:val="baseline"/>
            </w:pPr>
            <w:r>
              <w:t>0.2</w:t>
            </w:r>
          </w:p>
        </w:tc>
      </w:tr>
      <w:tr w:rsidR="00603D2B" w14:paraId="41D9768B" w14:textId="77777777" w:rsidTr="00603D2B">
        <w:trPr>
          <w:jc w:val="center"/>
        </w:trPr>
        <w:tc>
          <w:tcPr>
            <w:tcW w:w="992" w:type="dxa"/>
          </w:tcPr>
          <w:p w14:paraId="62705FE8" w14:textId="77777777" w:rsidR="00603D2B" w:rsidRDefault="00603D2B" w:rsidP="006F62DA">
            <w:pPr>
              <w:suppressAutoHyphens/>
              <w:overflowPunct w:val="0"/>
              <w:autoSpaceDE w:val="0"/>
              <w:autoSpaceDN w:val="0"/>
              <w:adjustRightInd w:val="0"/>
              <w:jc w:val="center"/>
              <w:textAlignment w:val="baseline"/>
            </w:pPr>
            <w:r>
              <w:t>Case 2</w:t>
            </w:r>
          </w:p>
        </w:tc>
        <w:tc>
          <w:tcPr>
            <w:tcW w:w="1002" w:type="dxa"/>
          </w:tcPr>
          <w:p w14:paraId="2F184976" w14:textId="1FEA00AA" w:rsidR="00603D2B" w:rsidRDefault="00603D2B" w:rsidP="006F62DA">
            <w:pPr>
              <w:suppressAutoHyphens/>
              <w:overflowPunct w:val="0"/>
              <w:autoSpaceDE w:val="0"/>
              <w:autoSpaceDN w:val="0"/>
              <w:adjustRightInd w:val="0"/>
              <w:jc w:val="center"/>
              <w:textAlignment w:val="baseline"/>
            </w:pPr>
            <w:r>
              <w:t>2.65</w:t>
            </w:r>
          </w:p>
        </w:tc>
        <w:tc>
          <w:tcPr>
            <w:tcW w:w="1070" w:type="dxa"/>
          </w:tcPr>
          <w:p w14:paraId="51C6F25B" w14:textId="5C99A8ED" w:rsidR="00603D2B" w:rsidRDefault="00603D2B" w:rsidP="006F62DA">
            <w:pPr>
              <w:suppressAutoHyphens/>
              <w:overflowPunct w:val="0"/>
              <w:autoSpaceDE w:val="0"/>
              <w:autoSpaceDN w:val="0"/>
              <w:adjustRightInd w:val="0"/>
              <w:jc w:val="center"/>
              <w:textAlignment w:val="baseline"/>
            </w:pPr>
            <w:r>
              <w:t>0.3</w:t>
            </w:r>
          </w:p>
        </w:tc>
        <w:tc>
          <w:tcPr>
            <w:tcW w:w="998" w:type="dxa"/>
          </w:tcPr>
          <w:p w14:paraId="584C79A1" w14:textId="77777777" w:rsidR="00603D2B" w:rsidRDefault="00603D2B" w:rsidP="006F62DA">
            <w:pPr>
              <w:suppressAutoHyphens/>
              <w:overflowPunct w:val="0"/>
              <w:autoSpaceDE w:val="0"/>
              <w:autoSpaceDN w:val="0"/>
              <w:adjustRightInd w:val="0"/>
              <w:jc w:val="center"/>
              <w:textAlignment w:val="baseline"/>
            </w:pPr>
            <w:r>
              <w:t>0.5</w:t>
            </w:r>
          </w:p>
        </w:tc>
        <w:tc>
          <w:tcPr>
            <w:tcW w:w="991" w:type="dxa"/>
          </w:tcPr>
          <w:p w14:paraId="08E2F6E6" w14:textId="2AC6B67D" w:rsidR="00603D2B" w:rsidRDefault="00603D2B" w:rsidP="006F62DA">
            <w:pPr>
              <w:suppressAutoHyphens/>
              <w:overflowPunct w:val="0"/>
              <w:autoSpaceDE w:val="0"/>
              <w:autoSpaceDN w:val="0"/>
              <w:adjustRightInd w:val="0"/>
              <w:jc w:val="center"/>
              <w:textAlignment w:val="baseline"/>
            </w:pPr>
            <w:r>
              <w:t>10</w:t>
            </w:r>
          </w:p>
        </w:tc>
        <w:tc>
          <w:tcPr>
            <w:tcW w:w="990" w:type="dxa"/>
          </w:tcPr>
          <w:p w14:paraId="06268E21" w14:textId="18756F0B" w:rsidR="00603D2B" w:rsidRDefault="00603D2B" w:rsidP="006F62DA">
            <w:pPr>
              <w:suppressAutoHyphens/>
              <w:overflowPunct w:val="0"/>
              <w:autoSpaceDE w:val="0"/>
              <w:autoSpaceDN w:val="0"/>
              <w:adjustRightInd w:val="0"/>
              <w:jc w:val="center"/>
              <w:textAlignment w:val="baseline"/>
            </w:pPr>
            <w:r>
              <w:t>35</w:t>
            </w:r>
          </w:p>
        </w:tc>
        <w:tc>
          <w:tcPr>
            <w:tcW w:w="990" w:type="dxa"/>
          </w:tcPr>
          <w:p w14:paraId="102740CA" w14:textId="3DE0D126" w:rsidR="00603D2B" w:rsidRDefault="00603D2B" w:rsidP="006F62DA">
            <w:pPr>
              <w:suppressAutoHyphens/>
              <w:overflowPunct w:val="0"/>
              <w:autoSpaceDE w:val="0"/>
              <w:autoSpaceDN w:val="0"/>
              <w:adjustRightInd w:val="0"/>
              <w:jc w:val="center"/>
              <w:textAlignment w:val="baseline"/>
            </w:pPr>
            <w:r>
              <w:t>0.05</w:t>
            </w:r>
          </w:p>
        </w:tc>
        <w:tc>
          <w:tcPr>
            <w:tcW w:w="990" w:type="dxa"/>
          </w:tcPr>
          <w:p w14:paraId="4CED2CB8" w14:textId="1FA044FB" w:rsidR="00603D2B" w:rsidRDefault="00603D2B" w:rsidP="006F62DA">
            <w:pPr>
              <w:suppressAutoHyphens/>
              <w:overflowPunct w:val="0"/>
              <w:autoSpaceDE w:val="0"/>
              <w:autoSpaceDN w:val="0"/>
              <w:adjustRightInd w:val="0"/>
              <w:jc w:val="center"/>
              <w:textAlignment w:val="baseline"/>
            </w:pPr>
            <w:r>
              <w:t>0.2</w:t>
            </w:r>
          </w:p>
        </w:tc>
      </w:tr>
    </w:tbl>
    <w:bookmarkEnd w:id="16"/>
    <w:p w14:paraId="430C4ADB" w14:textId="05C29C19" w:rsidR="004C4295" w:rsidRDefault="00BA5B69" w:rsidP="004F0D69">
      <w:pPr>
        <w:pStyle w:val="Heading2"/>
        <w:numPr>
          <w:ilvl w:val="0"/>
          <w:numId w:val="0"/>
        </w:numPr>
        <w:ind w:left="576" w:hanging="576"/>
        <w:rPr>
          <w:i/>
          <w:iCs/>
        </w:rPr>
      </w:pPr>
      <w:r>
        <w:rPr>
          <w:i/>
          <w:iCs/>
        </w:rPr>
        <w:t>Retrogressive</w:t>
      </w:r>
      <w:r w:rsidR="00550AD0" w:rsidRPr="004F0D69">
        <w:rPr>
          <w:i/>
          <w:iCs/>
        </w:rPr>
        <w:t xml:space="preserve"> flow slide</w:t>
      </w:r>
      <w:r w:rsidR="00D65098" w:rsidRPr="004F0D69">
        <w:rPr>
          <w:i/>
          <w:iCs/>
        </w:rPr>
        <w:t xml:space="preserve"> (high permeability soil)</w:t>
      </w:r>
    </w:p>
    <w:p w14:paraId="6C552B7F" w14:textId="5C10673B" w:rsidR="005324EE" w:rsidRDefault="00C2703C" w:rsidP="00C2703C">
      <w:pPr>
        <w:suppressAutoHyphens/>
        <w:overflowPunct w:val="0"/>
        <w:autoSpaceDE w:val="0"/>
        <w:autoSpaceDN w:val="0"/>
        <w:adjustRightInd w:val="0"/>
        <w:spacing w:after="0" w:line="480" w:lineRule="auto"/>
        <w:textAlignment w:val="baseline"/>
      </w:pPr>
      <w:r w:rsidRPr="00C2703C">
        <w:t xml:space="preserve">Due to the high permeability, the slope experienced immediate collapse following the initial seismic event, leading to a failure mechanism classified as a </w:t>
      </w:r>
      <w:r w:rsidR="00E2430A">
        <w:t>retrogressive</w:t>
      </w:r>
      <w:r w:rsidRPr="00C2703C">
        <w:t xml:space="preserve"> flow slide according to the updated Varnes classification </w:t>
      </w:r>
      <w:r w:rsidR="00BA5B69">
        <w:fldChar w:fldCharType="begin"/>
      </w:r>
      <w:r w:rsidR="00BA5B69">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A5B69">
        <w:fldChar w:fldCharType="separate"/>
      </w:r>
      <w:r w:rsidR="00BA5B69">
        <w:rPr>
          <w:noProof/>
        </w:rPr>
        <w:t>(Hungr et al., 2014)</w:t>
      </w:r>
      <w:r w:rsidR="00BA5B69">
        <w:fldChar w:fldCharType="end"/>
      </w:r>
      <w:r w:rsidRPr="00C2703C">
        <w:t xml:space="preserve">. Field investigations have revealed that </w:t>
      </w:r>
      <w:r w:rsidR="00F52942">
        <w:t>the retrogressive</w:t>
      </w:r>
      <w:r w:rsidR="00F52942" w:rsidRPr="00C2703C">
        <w:t xml:space="preserve"> </w:t>
      </w:r>
      <w:r w:rsidRPr="00C2703C">
        <w:t>flow slide occur</w:t>
      </w:r>
      <w:r w:rsidR="00F52942">
        <w:t>s</w:t>
      </w:r>
      <w:r w:rsidRPr="00C2703C">
        <w:t xml:space="preserve"> due to two primary mechanisms: erosion at soil interfaces and retrogressive sliding of the slope</w:t>
      </w:r>
      <w:r w:rsidR="005324EE">
        <w:t xml:space="preserve"> (see </w:t>
      </w:r>
      <w:r w:rsidR="005324EE">
        <w:fldChar w:fldCharType="begin"/>
      </w:r>
      <w:r w:rsidR="005324EE">
        <w:instrText xml:space="preserve"> REF _Ref137646150 \h </w:instrText>
      </w:r>
      <w:r w:rsidR="005324EE">
        <w:fldChar w:fldCharType="separate"/>
      </w:r>
      <w:r w:rsidR="006341C3" w:rsidRPr="00E24F20">
        <w:t xml:space="preserve">Figure </w:t>
      </w:r>
      <w:r w:rsidR="006341C3">
        <w:rPr>
          <w:noProof/>
        </w:rPr>
        <w:t>14</w:t>
      </w:r>
      <w:r w:rsidR="005324EE">
        <w:fldChar w:fldCharType="end"/>
      </w:r>
      <w:r w:rsidR="005324EE">
        <w:t>)</w:t>
      </w:r>
      <w:r w:rsidRPr="00C2703C">
        <w:t xml:space="preserve">. </w:t>
      </w:r>
    </w:p>
    <w:p w14:paraId="7CF7027C" w14:textId="2A19B332" w:rsidR="00550AD0" w:rsidRDefault="00550AD0" w:rsidP="005324EE">
      <w:pPr>
        <w:jc w:val="center"/>
        <w:rPr>
          <w:i/>
          <w:noProof/>
          <w:sz w:val="20"/>
          <w:lang w:val="en-GB"/>
        </w:rPr>
      </w:pPr>
      <w:r>
        <w:rPr>
          <w:noProof/>
        </w:rPr>
        <w:lastRenderedPageBreak/>
        <w:drawing>
          <wp:inline distT="0" distB="0" distL="0" distR="0" wp14:anchorId="65C88FBD" wp14:editId="028F1A9E">
            <wp:extent cx="5076967" cy="2845036"/>
            <wp:effectExtent l="0" t="0" r="0" b="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2"/>
                    <a:stretch>
                      <a:fillRect/>
                    </a:stretch>
                  </pic:blipFill>
                  <pic:spPr>
                    <a:xfrm>
                      <a:off x="0" y="0"/>
                      <a:ext cx="5086322" cy="2850278"/>
                    </a:xfrm>
                    <a:prstGeom prst="rect">
                      <a:avLst/>
                    </a:prstGeom>
                  </pic:spPr>
                </pic:pic>
              </a:graphicData>
            </a:graphic>
          </wp:inline>
        </w:drawing>
      </w:r>
    </w:p>
    <w:p w14:paraId="1B76B7C9" w14:textId="5DF17DF0" w:rsidR="00D65098" w:rsidRDefault="00D65098" w:rsidP="00D65098">
      <w:pPr>
        <w:pStyle w:val="Caption"/>
      </w:pPr>
      <w:bookmarkStart w:id="18" w:name="_Ref137646150"/>
      <w:r w:rsidRPr="00E24F20">
        <w:t xml:space="preserve">Figure </w:t>
      </w:r>
      <w:fldSimple w:instr=" SEQ Figure \* ARABIC ">
        <w:r w:rsidR="006341C3">
          <w:rPr>
            <w:noProof/>
          </w:rPr>
          <w:t>14</w:t>
        </w:r>
      </w:fldSimple>
      <w:bookmarkEnd w:id="18"/>
      <w:r w:rsidRPr="00E24F20">
        <w:t xml:space="preserve">. </w:t>
      </w:r>
      <w:r>
        <w:t xml:space="preserve">Sand </w:t>
      </w:r>
      <w:r w:rsidR="003A48C2">
        <w:t>flow slide mechanism</w:t>
      </w:r>
      <w:r w:rsidR="00C670D0">
        <w:t xml:space="preserve"> </w:t>
      </w:r>
      <w:r w:rsidR="00C670D0">
        <w:fldChar w:fldCharType="begin"/>
      </w:r>
      <w:r w:rsidR="00C670D0">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C670D0">
        <w:fldChar w:fldCharType="separate"/>
      </w:r>
      <w:r w:rsidR="00C670D0">
        <w:rPr>
          <w:noProof/>
        </w:rPr>
        <w:t>(Ham et al., 2023)</w:t>
      </w:r>
      <w:r w:rsidR="00C670D0">
        <w:fldChar w:fldCharType="end"/>
      </w:r>
    </w:p>
    <w:p w14:paraId="4C14E841" w14:textId="62046AE8" w:rsidR="005324EE" w:rsidRPr="004F0D69" w:rsidRDefault="005324EE" w:rsidP="005324EE">
      <w:pPr>
        <w:suppressAutoHyphens/>
        <w:overflowPunct w:val="0"/>
        <w:autoSpaceDE w:val="0"/>
        <w:autoSpaceDN w:val="0"/>
        <w:adjustRightInd w:val="0"/>
        <w:spacing w:after="0" w:line="480" w:lineRule="auto"/>
        <w:textAlignment w:val="baseline"/>
      </w:pPr>
      <w:r w:rsidRPr="00C2703C">
        <w:t xml:space="preserve">By employing the coupled CFD-MPM model, we successfully replicated the process of </w:t>
      </w:r>
      <w:r>
        <w:t>the retrogressive</w:t>
      </w:r>
      <w:r w:rsidRPr="00C2703C">
        <w:t xml:space="preserve"> flow slide in soils with high permeability (refer to </w:t>
      </w:r>
      <w:r>
        <w:fldChar w:fldCharType="begin"/>
      </w:r>
      <w:r>
        <w:instrText xml:space="preserve"> REF _Ref137643927 \h </w:instrText>
      </w:r>
      <w:r>
        <w:fldChar w:fldCharType="separate"/>
      </w:r>
      <w:r w:rsidR="006341C3" w:rsidRPr="00E24F20">
        <w:t xml:space="preserve">Figure </w:t>
      </w:r>
      <w:r w:rsidR="006341C3">
        <w:rPr>
          <w:noProof/>
        </w:rPr>
        <w:t>15</w:t>
      </w:r>
      <w:r>
        <w:fldChar w:fldCharType="end"/>
      </w:r>
      <w:r w:rsidRPr="00C2703C">
        <w:t xml:space="preserve">). During seismic loading, the slope undergoes erosion at the soil interfaces, followed by retrogressive sliding and debris flows. Notably, even after the seismic event concludes, erosion continues, gradually resulting in a lower slope gradient of </w:t>
      </w:r>
      <w:r>
        <w:t xml:space="preserve">approximately </w:t>
      </w:r>
      <w:r w:rsidRPr="00C2703C">
        <w:t>10 degrees. It is worth emphasizing that the development of the shear band is rapid during shaking and persists at a slower rate after the shaking subsides. This phenomenon may be attributed to secondary effects induced by waves and turbulent flows. The generated wave is estimated to be approximately 2-3 meters in height. During landslide events, the excess water pressure exhibits slight changes during shaking. However, due to the high hydraulic conductivity of the soil, this pressure quickly returns to hydrostatic pressure during landslides (</w:t>
      </w:r>
      <w:r>
        <w:fldChar w:fldCharType="begin"/>
      </w:r>
      <w:r>
        <w:instrText xml:space="preserve"> REF _Ref137646195 \h </w:instrText>
      </w:r>
      <w:r>
        <w:fldChar w:fldCharType="separate"/>
      </w:r>
      <w:r w:rsidR="004E6913" w:rsidRPr="00145CFF">
        <w:rPr>
          <w:highlight w:val="yellow"/>
        </w:rPr>
        <w:t xml:space="preserve">Figure </w:t>
      </w:r>
      <w:r w:rsidR="004E6913">
        <w:rPr>
          <w:noProof/>
          <w:highlight w:val="yellow"/>
        </w:rPr>
        <w:t>16</w:t>
      </w:r>
      <w:r>
        <w:fldChar w:fldCharType="end"/>
      </w:r>
      <w:r w:rsidRPr="00C2703C">
        <w:t>).</w:t>
      </w:r>
    </w:p>
    <w:p w14:paraId="4DD6FF81" w14:textId="77777777" w:rsidR="005324EE" w:rsidRPr="005324EE" w:rsidRDefault="005324EE" w:rsidP="005324EE"/>
    <w:p w14:paraId="36FC5ACF" w14:textId="1BA25400" w:rsidR="00D65098" w:rsidRPr="007C4D0C" w:rsidRDefault="004979A6" w:rsidP="007C4D0C">
      <w:pPr>
        <w:spacing w:after="0" w:line="240" w:lineRule="auto"/>
        <w:jc w:val="left"/>
        <w:rPr>
          <w:b/>
          <w:bCs/>
          <w:i/>
          <w:noProof/>
          <w:sz w:val="20"/>
        </w:rPr>
      </w:pPr>
      <w:r>
        <w:rPr>
          <w:noProof/>
        </w:rPr>
        <w:lastRenderedPageBreak/>
        <w:drawing>
          <wp:inline distT="0" distB="0" distL="0" distR="0" wp14:anchorId="0AF401DE" wp14:editId="3D7D4AA8">
            <wp:extent cx="5730875" cy="25520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1F2A707D" w14:textId="3EC8072D" w:rsidR="000D2C3E" w:rsidRDefault="000D2C3E" w:rsidP="000D2C3E">
      <w:pPr>
        <w:pStyle w:val="Caption"/>
      </w:pPr>
      <w:bookmarkStart w:id="19" w:name="_Ref137643927"/>
      <w:r w:rsidRPr="00E24F20">
        <w:t xml:space="preserve">Figure </w:t>
      </w:r>
      <w:fldSimple w:instr=" SEQ Figure \* ARABIC ">
        <w:r w:rsidR="006341C3">
          <w:rPr>
            <w:noProof/>
          </w:rPr>
          <w:t>15</w:t>
        </w:r>
      </w:fldSimple>
      <w:bookmarkEnd w:id="19"/>
      <w:r w:rsidRPr="00E24F20">
        <w:t xml:space="preserve">. </w:t>
      </w:r>
      <w:r>
        <w:t xml:space="preserve">Simulation of </w:t>
      </w:r>
      <w:r w:rsidR="00B57BEF">
        <w:t>retrogressive</w:t>
      </w:r>
      <w:r>
        <w:t xml:space="preserve"> flow slide</w:t>
      </w:r>
      <w:r w:rsidR="00B57BEF">
        <w:t xml:space="preserve"> with shear strain </w:t>
      </w:r>
    </w:p>
    <w:p w14:paraId="17D70348" w14:textId="726DCF54" w:rsidR="00F52942" w:rsidRPr="00145CFF" w:rsidRDefault="00F52942" w:rsidP="00F45CC7">
      <w:pPr>
        <w:spacing w:after="0" w:line="240" w:lineRule="auto"/>
        <w:rPr>
          <w:highlight w:val="yellow"/>
        </w:rPr>
      </w:pPr>
      <w:r w:rsidRPr="00145CFF">
        <w:rPr>
          <w:noProof/>
          <w:highlight w:val="yellow"/>
        </w:rPr>
        <w:drawing>
          <wp:inline distT="0" distB="0" distL="0" distR="0" wp14:anchorId="4F703463" wp14:editId="528C7B94">
            <wp:extent cx="5718175" cy="2907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2907030"/>
                    </a:xfrm>
                    <a:prstGeom prst="rect">
                      <a:avLst/>
                    </a:prstGeom>
                    <a:noFill/>
                    <a:ln>
                      <a:noFill/>
                    </a:ln>
                  </pic:spPr>
                </pic:pic>
              </a:graphicData>
            </a:graphic>
          </wp:inline>
        </w:drawing>
      </w:r>
    </w:p>
    <w:p w14:paraId="64973FE1" w14:textId="2A58A686" w:rsidR="00F52942" w:rsidRPr="00E24F20" w:rsidRDefault="00F52942" w:rsidP="00F52942">
      <w:pPr>
        <w:pStyle w:val="Caption"/>
      </w:pPr>
      <w:bookmarkStart w:id="20" w:name="_Ref137646195"/>
      <w:r w:rsidRPr="00145CFF">
        <w:rPr>
          <w:highlight w:val="yellow"/>
        </w:rPr>
        <w:t xml:space="preserve">Figure </w:t>
      </w:r>
      <w:r w:rsidRPr="00145CFF">
        <w:rPr>
          <w:highlight w:val="yellow"/>
        </w:rPr>
        <w:fldChar w:fldCharType="begin"/>
      </w:r>
      <w:r w:rsidRPr="00145CFF">
        <w:rPr>
          <w:highlight w:val="yellow"/>
        </w:rPr>
        <w:instrText xml:space="preserve"> SEQ Figure \* ARABIC </w:instrText>
      </w:r>
      <w:r w:rsidRPr="00145CFF">
        <w:rPr>
          <w:highlight w:val="yellow"/>
        </w:rPr>
        <w:fldChar w:fldCharType="separate"/>
      </w:r>
      <w:r w:rsidR="006341C3">
        <w:rPr>
          <w:noProof/>
          <w:highlight w:val="yellow"/>
        </w:rPr>
        <w:t>16</w:t>
      </w:r>
      <w:r w:rsidRPr="00145CFF">
        <w:rPr>
          <w:noProof/>
          <w:highlight w:val="yellow"/>
        </w:rPr>
        <w:fldChar w:fldCharType="end"/>
      </w:r>
      <w:bookmarkEnd w:id="20"/>
      <w:r w:rsidRPr="00145CFF">
        <w:rPr>
          <w:highlight w:val="yellow"/>
        </w:rPr>
        <w:t xml:space="preserve">. </w:t>
      </w:r>
      <w:r w:rsidR="00B57BEF" w:rsidRPr="00145CFF">
        <w:rPr>
          <w:highlight w:val="yellow"/>
        </w:rPr>
        <w:t>Simulation of retrogressive flow slide with total</w:t>
      </w:r>
      <w:r w:rsidR="00B57BEF">
        <w:t xml:space="preserve"> </w:t>
      </w:r>
    </w:p>
    <w:p w14:paraId="03CC3711" w14:textId="3ECC2DF1" w:rsidR="000D2C3E" w:rsidRDefault="000D2C3E" w:rsidP="00145CFF">
      <w:pPr>
        <w:jc w:val="left"/>
        <w:rPr>
          <w:rFonts w:eastAsiaTheme="majorEastAsia" w:cstheme="majorBidi"/>
          <w:i/>
          <w:iCs/>
          <w:szCs w:val="26"/>
        </w:rPr>
      </w:pPr>
      <w:r w:rsidRPr="00145CFF">
        <w:rPr>
          <w:rFonts w:eastAsiaTheme="majorEastAsia" w:cstheme="majorBidi"/>
          <w:i/>
          <w:iCs/>
          <w:szCs w:val="26"/>
        </w:rPr>
        <w:t>Clay spread</w:t>
      </w:r>
      <w:r w:rsidR="00145CFF">
        <w:rPr>
          <w:rFonts w:eastAsiaTheme="majorEastAsia" w:cstheme="majorBidi"/>
          <w:i/>
          <w:iCs/>
          <w:szCs w:val="26"/>
        </w:rPr>
        <w:t>s</w:t>
      </w:r>
      <w:r w:rsidRPr="00145CFF">
        <w:rPr>
          <w:rFonts w:eastAsiaTheme="majorEastAsia" w:cstheme="majorBidi"/>
          <w:i/>
          <w:iCs/>
          <w:szCs w:val="26"/>
        </w:rPr>
        <w:t xml:space="preserve"> (low permeability soil)</w:t>
      </w:r>
    </w:p>
    <w:p w14:paraId="0E875084" w14:textId="302CEFB5" w:rsidR="00523EF4" w:rsidRPr="004E6913" w:rsidRDefault="00523EF4" w:rsidP="002B7B09">
      <w:pPr>
        <w:suppressAutoHyphens/>
        <w:overflowPunct w:val="0"/>
        <w:autoSpaceDE w:val="0"/>
        <w:autoSpaceDN w:val="0"/>
        <w:adjustRightInd w:val="0"/>
        <w:spacing w:after="0" w:line="480" w:lineRule="auto"/>
        <w:textAlignment w:val="baseline"/>
      </w:pPr>
      <w:r w:rsidRPr="004E6913">
        <w:t xml:space="preserve">In the case of low permeability, similar to the previous scenario, the slope experienced immediate collapse following the initial seismic activity. This type of failure mechanism, known as </w:t>
      </w:r>
      <w:r w:rsidR="006341C3" w:rsidRPr="004E6913">
        <w:t>spreads,</w:t>
      </w:r>
      <w:r w:rsidRPr="004E6913">
        <w:t xml:space="preserve"> according to the updated Varnes classification</w:t>
      </w:r>
      <w:r w:rsidR="004E6913">
        <w:t xml:space="preserve"> </w:t>
      </w:r>
      <w:r w:rsidR="004E6913">
        <w:fldChar w:fldCharType="begin"/>
      </w:r>
      <w:r w:rsidR="004E6913">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4E6913">
        <w:fldChar w:fldCharType="separate"/>
      </w:r>
      <w:r w:rsidR="004E6913">
        <w:rPr>
          <w:noProof/>
        </w:rPr>
        <w:t>(Hungr et al., 2014)</w:t>
      </w:r>
      <w:r w:rsidR="004E6913">
        <w:fldChar w:fldCharType="end"/>
      </w:r>
      <w:r w:rsidRPr="004E6913">
        <w:t xml:space="preserve">, is commonly observed in submarine landslides in clay, including the notable Storegga slide, which is one of the largest known landslides in history. Spreading involves the fragmentation of sediment into smaller blocks called horsts and grabens, which are tilted and displaced along </w:t>
      </w:r>
      <w:r w:rsidRPr="004E6913">
        <w:lastRenderedPageBreak/>
        <w:t xml:space="preserve">a sliding surface. The seafloor view provides a striking display of numerous soil blocks, while the seismic profile reveals the final deposition pattern of the Storegga slide (see </w:t>
      </w:r>
      <w:r w:rsidR="00AF6877">
        <w:fldChar w:fldCharType="begin"/>
      </w:r>
      <w:r w:rsidR="00AF6877">
        <w:instrText xml:space="preserve"> REF _Ref137739937 \h </w:instrText>
      </w:r>
      <w:r w:rsidR="00AF6877">
        <w:fldChar w:fldCharType="separate"/>
      </w:r>
      <w:r w:rsidR="00AF6877" w:rsidRPr="006341C3">
        <w:rPr>
          <w:highlight w:val="yellow"/>
        </w:rPr>
        <w:t xml:space="preserve">Figure </w:t>
      </w:r>
      <w:r w:rsidR="00AF6877">
        <w:rPr>
          <w:noProof/>
          <w:highlight w:val="yellow"/>
        </w:rPr>
        <w:t>17</w:t>
      </w:r>
      <w:r w:rsidR="00AF6877">
        <w:fldChar w:fldCharType="end"/>
      </w:r>
      <w:r w:rsidRPr="004E6913">
        <w:t>).</w:t>
      </w:r>
    </w:p>
    <w:p w14:paraId="35E2AB78" w14:textId="3C3220C3" w:rsidR="00482375" w:rsidRPr="00713DED" w:rsidRDefault="003B4FD3" w:rsidP="00482375">
      <w:pPr>
        <w:spacing w:after="0" w:line="240" w:lineRule="auto"/>
        <w:jc w:val="center"/>
      </w:pPr>
      <w:r w:rsidRPr="00713DED">
        <w:rPr>
          <w:noProof/>
        </w:rPr>
        <w:drawing>
          <wp:inline distT="0" distB="0" distL="0" distR="0" wp14:anchorId="6A1FAA23" wp14:editId="5C45D0A4">
            <wp:extent cx="5731510" cy="2649855"/>
            <wp:effectExtent l="0" t="0" r="2540" b="0"/>
            <wp:docPr id="1459334400" name="Picture 145933440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0" name="Picture 1459334400" descr="A picture containing text, screenshot&#10;&#10;Description automatically generated"/>
                    <pic:cNvPicPr/>
                  </pic:nvPicPr>
                  <pic:blipFill>
                    <a:blip r:embed="rId25"/>
                    <a:stretch>
                      <a:fillRect/>
                    </a:stretch>
                  </pic:blipFill>
                  <pic:spPr>
                    <a:xfrm>
                      <a:off x="0" y="0"/>
                      <a:ext cx="5731510" cy="2649855"/>
                    </a:xfrm>
                    <a:prstGeom prst="rect">
                      <a:avLst/>
                    </a:prstGeom>
                  </pic:spPr>
                </pic:pic>
              </a:graphicData>
            </a:graphic>
          </wp:inline>
        </w:drawing>
      </w:r>
    </w:p>
    <w:p w14:paraId="5946350C" w14:textId="38AE5046" w:rsidR="00264F92" w:rsidRPr="00713DED" w:rsidRDefault="00264F92" w:rsidP="00264F92">
      <w:pPr>
        <w:pStyle w:val="Caption"/>
      </w:pPr>
      <w:bookmarkStart w:id="21" w:name="_Ref137739937"/>
      <w:r w:rsidRPr="00713DED">
        <w:t xml:space="preserve">Figure </w:t>
      </w:r>
      <w:fldSimple w:instr=" SEQ Figure \* ARABIC ">
        <w:r w:rsidR="006341C3" w:rsidRPr="00713DED">
          <w:rPr>
            <w:noProof/>
          </w:rPr>
          <w:t>17</w:t>
        </w:r>
      </w:fldSimple>
      <w:bookmarkEnd w:id="21"/>
      <w:r w:rsidRPr="00713DED">
        <w:t>. Clay spread</w:t>
      </w:r>
      <w:r w:rsidR="00B37EEA" w:rsidRPr="00713DED">
        <w:t>s</w:t>
      </w:r>
      <w:r w:rsidRPr="00713DED">
        <w:t xml:space="preserve"> </w:t>
      </w:r>
      <w:r w:rsidR="003B4FD3" w:rsidRPr="00713DED">
        <w:t xml:space="preserve">observed at the seabed near the Storegga slide </w:t>
      </w:r>
      <w:r w:rsidR="003B4FD3" w:rsidRPr="00713DED">
        <w:fldChar w:fldCharType="begin"/>
      </w:r>
      <w:r w:rsidR="003B4FD3" w:rsidRPr="00713DED">
        <w:instrText xml:space="preserve"> ADDIN EN.CITE &lt;EndNote&gt;&lt;Cite&gt;&lt;Author&gt;Bryn&lt;/Author&gt;&lt;Year&gt;2005&lt;/Year&gt;&lt;RecNum&gt;161&lt;/RecNum&gt;&lt;DisplayText&gt;(Bryn et al., 2005)&lt;/DisplayText&gt;&lt;record&gt;&lt;rec-number&gt;161&lt;/rec-number&gt;&lt;foreign-keys&gt;&lt;key app="EN" db-id="awvzartfmf59zresv9o5rxsaffd9s0d559t0" timestamp="1686748708"&gt;161&lt;/key&gt;&lt;/foreign-keys&gt;&lt;ref-type name="Journal Article"&gt;17&lt;/ref-type&gt;&lt;contributors&gt;&lt;authors&gt;&lt;author&gt;Bryn, P.&lt;/author&gt;&lt;author&gt;Berg, K.&lt;/author&gt;&lt;author&gt;Forsberg, C. F.&lt;/author&gt;&lt;author&gt;Solheim, A.&lt;/author&gt;&lt;author&gt;Kvalstad, T. J.&lt;/author&gt;&lt;/authors&gt;&lt;/contributors&gt;&lt;auth-address&gt;Norsk Hydro AS, N-0246 Oslo, Norway&amp;#xD;Norwegian Geotech Inst, N-0806 Oslo, Norway&lt;/auth-address&gt;&lt;titles&gt;&lt;title&gt;Explaining the Storegga Slide&lt;/title&gt;&lt;secondary-title&gt;Marine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Geol&lt;/abbr-1&gt;&lt;/alt-periodical&gt;&lt;pages&gt;11-19&lt;/pages&gt;&lt;volume&gt;22&lt;/volume&gt;&lt;number&gt;1-2&lt;/number&gt;&lt;keywords&gt;&lt;keyword&gt;slope stability&lt;/keyword&gt;&lt;keyword&gt;sediment load&lt;/keyword&gt;&lt;keyword&gt;erosion cycle&lt;/keyword&gt;&lt;keyword&gt;risk assessment&lt;/keyword&gt;&lt;keyword&gt;fennoscandia&lt;/keyword&gt;&lt;keyword&gt;movements&lt;/keyword&gt;&lt;keyword&gt;margin&lt;/keyword&gt;&lt;/keywords&gt;&lt;dates&gt;&lt;year&gt;2005&lt;/year&gt;&lt;pub-dates&gt;&lt;date&gt;Jan-Feb&lt;/date&gt;&lt;/pub-dates&gt;&lt;/dates&gt;&lt;isbn&gt;0264-8172&lt;/isbn&gt;&lt;accession-num&gt;WOS:000227898300002&lt;/accession-num&gt;&lt;urls&gt;&lt;related-urls&gt;&lt;url&gt;&amp;lt;Go to ISI&amp;gt;://WOS:000227898300002&lt;/url&gt;&lt;/related-urls&gt;&lt;/urls&gt;&lt;electronic-resource-num&gt;10.1016/j.marpetgeo.2004.12.003&lt;/electronic-resource-num&gt;&lt;language&gt;English&lt;/language&gt;&lt;/record&gt;&lt;/Cite&gt;&lt;/EndNote&gt;</w:instrText>
      </w:r>
      <w:r w:rsidR="003B4FD3" w:rsidRPr="00713DED">
        <w:fldChar w:fldCharType="separate"/>
      </w:r>
      <w:r w:rsidR="003B4FD3" w:rsidRPr="00713DED">
        <w:rPr>
          <w:noProof/>
        </w:rPr>
        <w:t>(Bryn et al., 2005)</w:t>
      </w:r>
      <w:r w:rsidR="003B4FD3" w:rsidRPr="00713DED">
        <w:fldChar w:fldCharType="end"/>
      </w:r>
      <w:r w:rsidR="00F73262" w:rsidRPr="00713DED">
        <w:t xml:space="preserve"> and interpretation of clay spreads </w:t>
      </w:r>
      <w:r w:rsidR="00F73262" w:rsidRPr="00713DED">
        <w:fldChar w:fldCharType="begin"/>
      </w:r>
      <w:r w:rsidR="00F73262" w:rsidRP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F73262" w:rsidRPr="00713DED">
        <w:fldChar w:fldCharType="separate"/>
      </w:r>
      <w:r w:rsidR="00F73262" w:rsidRPr="00713DED">
        <w:rPr>
          <w:noProof/>
        </w:rPr>
        <w:t>(Locat et al., 2013)</w:t>
      </w:r>
      <w:r w:rsidR="00F73262" w:rsidRPr="00713DED">
        <w:fldChar w:fldCharType="end"/>
      </w:r>
    </w:p>
    <w:p w14:paraId="614D6DFE" w14:textId="59181CE1" w:rsidR="00A77D5A" w:rsidRPr="00713DED" w:rsidRDefault="00A77D5A" w:rsidP="00A77D5A">
      <w:pPr>
        <w:spacing w:after="0" w:line="240" w:lineRule="auto"/>
      </w:pPr>
      <w:r w:rsidRPr="00713DED">
        <w:rPr>
          <w:noProof/>
        </w:rPr>
        <w:drawing>
          <wp:inline distT="0" distB="0" distL="0" distR="0" wp14:anchorId="37DFAE62" wp14:editId="21732326">
            <wp:extent cx="571817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2811145"/>
                    </a:xfrm>
                    <a:prstGeom prst="rect">
                      <a:avLst/>
                    </a:prstGeom>
                    <a:noFill/>
                    <a:ln>
                      <a:noFill/>
                    </a:ln>
                  </pic:spPr>
                </pic:pic>
              </a:graphicData>
            </a:graphic>
          </wp:inline>
        </w:drawing>
      </w:r>
    </w:p>
    <w:p w14:paraId="33788AA1" w14:textId="570E3A95" w:rsidR="00A77D5A" w:rsidRPr="00713DED" w:rsidRDefault="00A77D5A" w:rsidP="00A77D5A">
      <w:pPr>
        <w:pStyle w:val="Caption"/>
      </w:pPr>
      <w:bookmarkStart w:id="22" w:name="_Ref137740420"/>
      <w:r w:rsidRPr="00713DED">
        <w:t xml:space="preserve">Figure </w:t>
      </w:r>
      <w:fldSimple w:instr=" SEQ Figure \* ARABIC ">
        <w:r w:rsidR="006341C3" w:rsidRPr="00713DED">
          <w:rPr>
            <w:noProof/>
          </w:rPr>
          <w:t>18</w:t>
        </w:r>
      </w:fldSimple>
      <w:bookmarkEnd w:id="22"/>
      <w:r w:rsidRPr="00713DED">
        <w:t xml:space="preserve">. Simulation of </w:t>
      </w:r>
      <w:r w:rsidR="003B5E05" w:rsidRPr="00713DED">
        <w:t>clay spreads</w:t>
      </w:r>
      <w:r w:rsidRPr="00713DED">
        <w:t xml:space="preserve"> with shear strain </w:t>
      </w:r>
    </w:p>
    <w:p w14:paraId="6057E4A9" w14:textId="5C8F36E0" w:rsidR="00523EF4" w:rsidRPr="00713DED" w:rsidRDefault="00523EF4" w:rsidP="00523EF4">
      <w:pPr>
        <w:suppressAutoHyphens/>
        <w:overflowPunct w:val="0"/>
        <w:autoSpaceDE w:val="0"/>
        <w:autoSpaceDN w:val="0"/>
        <w:adjustRightInd w:val="0"/>
        <w:spacing w:after="0" w:line="480" w:lineRule="auto"/>
        <w:textAlignment w:val="baseline"/>
      </w:pPr>
      <w:r w:rsidRPr="00713DED">
        <w:t xml:space="preserve">Using the coupled CFD-MPM model, we successfully replicated the process of clay spreads in soils with low permeability (see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 Our findings support the hypothesis that seismic loading can trigger this type of failure, lending further insight into the potential earthquake-induced triggering mechanism of the Storegga slide, which occurred approximately 8000 years ago.</w:t>
      </w:r>
    </w:p>
    <w:p w14:paraId="26EC1564" w14:textId="781D319C" w:rsidR="00523EF4" w:rsidRDefault="00523EF4" w:rsidP="00523EF4">
      <w:pPr>
        <w:suppressAutoHyphens/>
        <w:overflowPunct w:val="0"/>
        <w:autoSpaceDE w:val="0"/>
        <w:autoSpaceDN w:val="0"/>
        <w:adjustRightInd w:val="0"/>
        <w:spacing w:after="0" w:line="480" w:lineRule="auto"/>
        <w:textAlignment w:val="baseline"/>
      </w:pPr>
      <w:r w:rsidRPr="00713DED">
        <w:lastRenderedPageBreak/>
        <w:t>Additionally, we demonstrate the advantages of employing effective stress analysis over total stress analysis when investigating the failure mechanism of undrained clay slides. One limitation of total stress analysis is that it predicted a simulated horst tip angle of around 90 degrees</w:t>
      </w:r>
      <w:r w:rsidR="00713DED">
        <w:t xml:space="preserve"> </w: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 </w:instrTex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EN.CITE.DATA </w:instrText>
      </w:r>
      <w:r w:rsidR="00713DED">
        <w:fldChar w:fldCharType="end"/>
      </w:r>
      <w:r w:rsidR="00713DED">
        <w:fldChar w:fldCharType="separate"/>
      </w:r>
      <w:r w:rsidR="00713DED">
        <w:rPr>
          <w:noProof/>
        </w:rPr>
        <w:t>(Dey et al., 2016a; Tran &amp; Solowski, 2019)</w:t>
      </w:r>
      <w:r w:rsidR="00713DED">
        <w:fldChar w:fldCharType="end"/>
      </w:r>
      <w:r w:rsidRPr="00713DED">
        <w:t>, whereas field observations indicated an angle of approximately</w:t>
      </w:r>
      <w:r w:rsidR="00713DED">
        <w:t xml:space="preserve"> 60</w:t>
      </w:r>
      <w:r w:rsidRPr="00713DED">
        <w:t xml:space="preserve"> degrees </w:t>
      </w:r>
      <w:r w:rsidR="00713DED">
        <w:t xml:space="preserve">for clay spreads </w:t>
      </w:r>
      <w:r w:rsidR="00713DED">
        <w:fldChar w:fldCharType="begin"/>
      </w:r>
      <w:r w:rsid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713DED">
        <w:fldChar w:fldCharType="separate"/>
      </w:r>
      <w:r w:rsidR="00713DED">
        <w:rPr>
          <w:noProof/>
        </w:rPr>
        <w:t>(Locat et al., 2013)</w:t>
      </w:r>
      <w:r w:rsidR="00713DED">
        <w:fldChar w:fldCharType="end"/>
      </w:r>
      <w:r w:rsidRPr="00713DED">
        <w:t>. However, based on our numerical results, the simulated horst tip angle is around 65 degrees (see</w:t>
      </w:r>
      <w:r w:rsidR="00713DED">
        <w:t xml:space="preserv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 indicating a closer alignment with the field observations. Unlike the case of high hydraulic conductivity, the low permeability scenario exhibited a sharp increase in negative excess water pressure (</w:t>
      </w:r>
      <w:r w:rsidR="00395469">
        <w:t xml:space="preserve">see </w:t>
      </w:r>
      <w:r w:rsidR="00395469">
        <w:fldChar w:fldCharType="begin"/>
      </w:r>
      <w:r w:rsidR="00395469">
        <w:instrText xml:space="preserve"> REF _Ref137740585 \h </w:instrText>
      </w:r>
      <w:r w:rsidR="00395469">
        <w:fldChar w:fldCharType="separate"/>
      </w:r>
      <w:r w:rsidR="00395469" w:rsidRPr="00E24F20">
        <w:t xml:space="preserve">Figure </w:t>
      </w:r>
      <w:r w:rsidR="00395469">
        <w:rPr>
          <w:noProof/>
        </w:rPr>
        <w:t>19</w:t>
      </w:r>
      <w:r w:rsidR="00395469">
        <w:fldChar w:fldCharType="end"/>
      </w:r>
      <w:r w:rsidRPr="00713DED">
        <w:t>) during the initiation of the shear band. Subsequently, the excess pore water pressure gradually dissipates, resulting in the slow run-out of debris materials that continue to move towards the right-hand boundary (Figure 6e).</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7"/>
                    <a:stretch>
                      <a:fillRect/>
                    </a:stretch>
                  </pic:blipFill>
                  <pic:spPr>
                    <a:xfrm>
                      <a:off x="0" y="0"/>
                      <a:ext cx="5731510" cy="2751455"/>
                    </a:xfrm>
                    <a:prstGeom prst="rect">
                      <a:avLst/>
                    </a:prstGeom>
                  </pic:spPr>
                </pic:pic>
              </a:graphicData>
            </a:graphic>
          </wp:inline>
        </w:drawing>
      </w:r>
    </w:p>
    <w:p w14:paraId="608D8320" w14:textId="4F34B911" w:rsidR="00914472" w:rsidRDefault="00914472" w:rsidP="00914472">
      <w:pPr>
        <w:pStyle w:val="Caption"/>
      </w:pPr>
      <w:bookmarkStart w:id="23" w:name="_Ref137740585"/>
      <w:r w:rsidRPr="00E24F20">
        <w:t xml:space="preserve">Figure </w:t>
      </w:r>
      <w:fldSimple w:instr=" SEQ Figure \* ARABIC ">
        <w:r w:rsidR="006341C3">
          <w:rPr>
            <w:noProof/>
          </w:rPr>
          <w:t>19</w:t>
        </w:r>
      </w:fldSimple>
      <w:bookmarkEnd w:id="23"/>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25616CEC" w14:textId="4BF43DF9" w:rsidR="00374691" w:rsidRPr="00374691" w:rsidRDefault="006C35FA" w:rsidP="00374691">
      <w:pPr>
        <w:pStyle w:val="Heading1"/>
      </w:pPr>
      <w:r w:rsidRPr="009440C5">
        <w:lastRenderedPageBreak/>
        <w:t>Conclusion</w:t>
      </w:r>
    </w:p>
    <w:p w14:paraId="2C2095AE" w14:textId="77777777" w:rsidR="00374691" w:rsidRDefault="00374691" w:rsidP="00374691">
      <w:pPr>
        <w:suppressAutoHyphens/>
        <w:spacing w:after="0" w:line="480" w:lineRule="auto"/>
        <w:rPr>
          <w:szCs w:val="21"/>
        </w:rPr>
      </w:pPr>
      <w:r w:rsidRPr="00374691">
        <w:rPr>
          <w:szCs w:val="21"/>
        </w:rPr>
        <w:t xml:space="preserve">In this study, we presented a coupled CFD-MPM model specifically designed to simulate seismic-induced submarine landslides. Through rigorous validation against geotechnical centrifuge models, we have established the reliability and accuracy of our model. Utilizing this framework, we </w:t>
      </w:r>
      <w:r>
        <w:rPr>
          <w:szCs w:val="21"/>
        </w:rPr>
        <w:t>investigate</w:t>
      </w:r>
      <w:r w:rsidRPr="00374691">
        <w:rPr>
          <w:szCs w:val="21"/>
        </w:rPr>
        <w:t xml:space="preserve"> the intricate mechanisms driving seismic-induced submarine landslides, with a particular emphasis on the influence of permeability. Our research has yielded two pivotal findings that </w:t>
      </w:r>
      <w:r>
        <w:rPr>
          <w:szCs w:val="21"/>
        </w:rPr>
        <w:t>improve</w:t>
      </w:r>
      <w:r w:rsidRPr="00374691">
        <w:rPr>
          <w:szCs w:val="21"/>
        </w:rPr>
        <w:t xml:space="preserve"> our understanding of these catastrophic events:</w:t>
      </w:r>
    </w:p>
    <w:p w14:paraId="2860CBE2" w14:textId="71D85D16" w:rsidR="00374691" w:rsidRDefault="00374691" w:rsidP="00374691">
      <w:pPr>
        <w:pStyle w:val="ListParagraph"/>
        <w:numPr>
          <w:ilvl w:val="0"/>
          <w:numId w:val="42"/>
        </w:numPr>
        <w:suppressAutoHyphens/>
        <w:spacing w:after="0" w:line="480" w:lineRule="auto"/>
      </w:pPr>
      <w:r>
        <w:t>T</w:t>
      </w:r>
      <w:r w:rsidRPr="00374691">
        <w:t xml:space="preserve">he </w:t>
      </w:r>
      <w:r>
        <w:t>slow dissipation</w:t>
      </w:r>
      <w:r w:rsidRPr="00374691">
        <w:t xml:space="preserve"> of excess pore water pressure plays a pivotal role in generating the remarkable long runouts observed in </w:t>
      </w:r>
      <w:r>
        <w:t>submarine</w:t>
      </w:r>
      <w:r w:rsidRPr="00374691">
        <w:t xml:space="preserve"> debris flows. It is documented that the turbulence and hydroplaning mechanisms contribute to the extensive travel distances of submarine debris flows</w:t>
      </w:r>
      <w:r w:rsidR="009D3738">
        <w:t xml:space="preserve"> </w:t>
      </w:r>
      <w:r w:rsidR="009D3738">
        <w:fldChar w:fldCharType="begin"/>
      </w:r>
      <w:r w:rsidR="009D3738">
        <w:instrText xml:space="preserve"> ADDIN EN.CITE &lt;EndNote&gt;&lt;Cite&gt;&lt;Author&gt;De Blasio&lt;/Author&gt;&lt;Year&gt;2006&lt;/Year&gt;&lt;RecNum&gt;163&lt;/RecNum&gt;&lt;DisplayText&gt;(De Blasio et al., 2006)&lt;/DisplayText&gt;&lt;record&gt;&lt;rec-number&gt;163&lt;/rec-number&gt;&lt;foreign-keys&gt;&lt;key app="EN" db-id="awvzartfmf59zresv9o5rxsaffd9s0d559t0" timestamp="1686842093"&gt;163&lt;/key&gt;&lt;/foreign-keys&gt;&lt;ref-type name="Journal Article"&gt;17&lt;/ref-type&gt;&lt;contributors&gt;&lt;authors&gt;&lt;author&gt;De Blasio, F. V.&lt;/author&gt;&lt;author&gt;Elverhoi, A.&lt;/author&gt;&lt;author&gt;Engvik, L. E.&lt;/author&gt;&lt;author&gt;Issler, D.&lt;/author&gt;&lt;author&gt;Gauer, P.&lt;/author&gt;&lt;author&gt;Harbitz, C.&lt;/author&gt;&lt;/authors&gt;&lt;/contributors&gt;&lt;auth-address&gt;Univ Oslo, Dept Geosci, NO-0316 Oslo, Norway&amp;#xD;Norwegian Geotech Inst, Int Ctr Geohazards, NO-0806 Oslo, Norway&amp;#xD;Sor Trondelag Univ Coll, Fac Technol, NO-7005 Trondheim, Norway&amp;#xD;Norwegian Geotech Inst, NO-0806 Oslo, Norway&lt;/auth-address&gt;&lt;titles&gt;&lt;title&gt;Understanding the high mobility of subaqueous debris flows&lt;/title&gt;&lt;secondary-title&gt;Norwegian Journal of Geology&lt;/secondary-title&gt;&lt;alt-title&gt;Norw J Geol&lt;/alt-title&gt;&lt;/titles&gt;&lt;periodical&gt;&lt;full-title&gt;Norwegian Journal of Geology&lt;/full-title&gt;&lt;abbr-1&gt;Norw J Geol&lt;/abbr-1&gt;&lt;/periodical&gt;&lt;alt-periodical&gt;&lt;full-title&gt;Norwegian Journal of Geology&lt;/full-title&gt;&lt;abbr-1&gt;Norw J Geol&lt;/abbr-1&gt;&lt;/alt-periodical&gt;&lt;pages&gt;275-284&lt;/pages&gt;&lt;volume&gt;86&lt;/volume&gt;&lt;number&gt;3&lt;/number&gt;&lt;keywords&gt;&lt;keyword&gt;east greenland&lt;/keyword&gt;&lt;keyword&gt;storegga slide&lt;/keyword&gt;&lt;keyword&gt;morphology&lt;/keyword&gt;&lt;keyword&gt;dynamics&lt;/keyword&gt;&lt;keyword&gt;instability&lt;/keyword&gt;&lt;keyword&gt;failure&lt;/keyword&gt;&lt;keyword&gt;margin&lt;/keyword&gt;&lt;keyword&gt;fan&lt;/keyword&gt;&lt;/keywords&gt;&lt;dates&gt;&lt;year&gt;2006&lt;/year&gt;&lt;/dates&gt;&lt;accession-num&gt;WOS:000242300000013&lt;/accession-num&gt;&lt;urls&gt;&lt;related-urls&gt;&lt;url&gt;&amp;lt;Go to ISI&amp;gt;://WOS:000242300000013&lt;/url&gt;&lt;/related-urls&gt;&lt;/urls&gt;&lt;language&gt;English&lt;/language&gt;&lt;/record&gt;&lt;/Cite&gt;&lt;/EndNote&gt;</w:instrText>
      </w:r>
      <w:r w:rsidR="009D3738">
        <w:fldChar w:fldCharType="separate"/>
      </w:r>
      <w:r w:rsidR="009D3738">
        <w:rPr>
          <w:noProof/>
        </w:rPr>
        <w:t>(De Blasio et al., 2006)</w:t>
      </w:r>
      <w:r w:rsidR="009D3738">
        <w:fldChar w:fldCharType="end"/>
      </w:r>
      <w:r w:rsidRPr="00374691">
        <w:t>. However, our study reveals that the slow dissipation of excess pore water pressure emerges as a critical factor in facilitating such extraordinary runouts. By unraveling the key role of excess pore water pressure dissipation, we provide a comprehensive understanding of the underlying mechanisms fueling these catastrophic events.</w:t>
      </w:r>
    </w:p>
    <w:p w14:paraId="4E11DFD4" w14:textId="337A8645" w:rsidR="00374691" w:rsidRPr="00374691" w:rsidRDefault="00374691" w:rsidP="00CE5AE4">
      <w:pPr>
        <w:pStyle w:val="ListParagraph"/>
        <w:numPr>
          <w:ilvl w:val="0"/>
          <w:numId w:val="42"/>
        </w:numPr>
        <w:suppressAutoHyphens/>
        <w:spacing w:after="0" w:line="480" w:lineRule="auto"/>
        <w:rPr>
          <w:szCs w:val="21"/>
        </w:rPr>
      </w:pPr>
      <w:r>
        <w:rPr>
          <w:rFonts w:eastAsiaTheme="minorEastAsia" w:cstheme="minorBidi"/>
          <w:szCs w:val="22"/>
          <w:lang w:val="en-US"/>
        </w:rPr>
        <w:t>There is</w:t>
      </w:r>
      <w:r w:rsidRPr="00374691">
        <w:rPr>
          <w:rFonts w:eastAsiaTheme="minorEastAsia" w:cstheme="minorBidi"/>
          <w:szCs w:val="22"/>
          <w:lang w:val="en-US"/>
        </w:rPr>
        <w:t xml:space="preserve"> a remarkable correlation between significant permeability variations and the distinct failure modes observed in different soil types. Our CFD-MPM analysis has shed light on the ability to distinguish between retrogressive flow slides in sand and spreads in clay by examining permeability changes. These findings </w:t>
      </w:r>
      <w:r>
        <w:rPr>
          <w:rFonts w:eastAsiaTheme="minorEastAsia" w:cstheme="minorBidi"/>
          <w:szCs w:val="22"/>
          <w:lang w:val="en-US"/>
        </w:rPr>
        <w:t>have implications, particularly</w:t>
      </w:r>
      <w:r w:rsidRPr="00374691">
        <w:rPr>
          <w:rFonts w:eastAsiaTheme="minorEastAsia" w:cstheme="minorBidi"/>
          <w:szCs w:val="22"/>
          <w:lang w:val="en-US"/>
        </w:rPr>
        <w:t xml:space="preserve"> for large-scale landslides like Storegga landslide characterized by spreading failure. Our research unveils the possibility that such immense events may have been triggered by an earthquake that occurred approximately 8000 years ago. </w:t>
      </w:r>
    </w:p>
    <w:p w14:paraId="756158DC" w14:textId="1BEF76C7" w:rsidR="005235A7" w:rsidRPr="00794726" w:rsidRDefault="005235A7" w:rsidP="00DD7920">
      <w:pPr>
        <w:suppressAutoHyphens/>
        <w:overflowPunct w:val="0"/>
        <w:autoSpaceDE w:val="0"/>
        <w:autoSpaceDN w:val="0"/>
        <w:adjustRightInd w:val="0"/>
        <w:spacing w:after="0" w:line="480" w:lineRule="auto"/>
        <w:textAlignment w:val="baseline"/>
        <w:rPr>
          <w:rFonts w:cs="Times New Roman"/>
          <w:szCs w:val="21"/>
        </w:rPr>
      </w:pPr>
      <w:r w:rsidRPr="00794726">
        <w:rPr>
          <w:rFonts w:cs="Times New Roman"/>
          <w:szCs w:val="21"/>
        </w:rPr>
        <w:t>Since a better integrated understanding of the multiple mechanisms and multi-phased physics of submarine landslides is important globally</w:t>
      </w:r>
      <w:r w:rsidR="00EE7D1B" w:rsidRPr="00794726">
        <w:rPr>
          <w:rFonts w:cs="Times New Roman"/>
          <w:szCs w:val="21"/>
        </w:rPr>
        <w:t xml:space="preserve"> </w: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 </w:instrTex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EN.CITE.DATA </w:instrText>
      </w:r>
      <w:r w:rsidR="00EE7D1B" w:rsidRPr="00794726">
        <w:rPr>
          <w:rFonts w:cs="Times New Roman"/>
          <w:szCs w:val="21"/>
        </w:rPr>
      </w:r>
      <w:r w:rsidR="00EE7D1B" w:rsidRPr="00794726">
        <w:rPr>
          <w:rFonts w:cs="Times New Roman"/>
          <w:szCs w:val="21"/>
        </w:rPr>
        <w:fldChar w:fldCharType="end"/>
      </w:r>
      <w:r w:rsidR="00EE7D1B" w:rsidRPr="00794726">
        <w:rPr>
          <w:rFonts w:cs="Times New Roman"/>
          <w:szCs w:val="21"/>
        </w:rPr>
      </w:r>
      <w:r w:rsidR="00EE7D1B" w:rsidRPr="00794726">
        <w:rPr>
          <w:rFonts w:cs="Times New Roman"/>
          <w:szCs w:val="21"/>
        </w:rPr>
        <w:fldChar w:fldCharType="separate"/>
      </w:r>
      <w:r w:rsidR="00EE7D1B" w:rsidRPr="00794726">
        <w:rPr>
          <w:rFonts w:cs="Times New Roman"/>
          <w:noProof/>
          <w:szCs w:val="21"/>
        </w:rPr>
        <w:t>(Sassa et al., 2022)</w:t>
      </w:r>
      <w:r w:rsidR="00EE7D1B" w:rsidRPr="00794726">
        <w:rPr>
          <w:rFonts w:cs="Times New Roman"/>
          <w:szCs w:val="21"/>
        </w:rPr>
        <w:fldChar w:fldCharType="end"/>
      </w:r>
      <w:r w:rsidRPr="00794726">
        <w:rPr>
          <w:rFonts w:cs="Times New Roman"/>
          <w:szCs w:val="21"/>
        </w:rPr>
        <w:t xml:space="preserve">, it is hoped that the findings and conclusions obtained in the present study </w:t>
      </w:r>
      <w:r w:rsidR="0083109A" w:rsidRPr="00794726">
        <w:rPr>
          <w:rFonts w:cs="Times New Roman" w:hint="eastAsia"/>
          <w:szCs w:val="21"/>
          <w:lang w:eastAsia="ja-JP"/>
        </w:rPr>
        <w:t>m</w:t>
      </w:r>
      <w:r w:rsidR="0083109A" w:rsidRPr="00794726">
        <w:rPr>
          <w:rFonts w:cs="Times New Roman"/>
          <w:szCs w:val="21"/>
          <w:lang w:eastAsia="ja-JP"/>
        </w:rPr>
        <w:t>ay</w:t>
      </w:r>
      <w:r w:rsidRPr="00794726">
        <w:rPr>
          <w:rFonts w:cs="Times New Roman"/>
          <w:szCs w:val="21"/>
        </w:rPr>
        <w:t xml:space="preserve"> facilitate such a multi-disaster risk reduction from submarine landslides.</w:t>
      </w:r>
    </w:p>
    <w:p w14:paraId="53125E95" w14:textId="77777777" w:rsidR="007225DB" w:rsidRPr="009440C5" w:rsidRDefault="007225DB" w:rsidP="00484A82">
      <w:pPr>
        <w:pStyle w:val="Heading1"/>
      </w:pPr>
      <w:r w:rsidRPr="009440C5">
        <w:lastRenderedPageBreak/>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BB6D125"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w:t>
      </w:r>
      <w:r w:rsidR="00F07536">
        <w:t xml:space="preserve"> (</w:t>
      </w:r>
      <w:r w:rsidR="00F07536" w:rsidRPr="00F07536">
        <w:t>https://github.com/QuocAnh90/Uintah_NTNU</w:t>
      </w:r>
      <w:r w:rsidR="00F07536">
        <w:t>)</w:t>
      </w:r>
      <w:r w:rsidRPr="009440C5">
        <w:t>.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7D872738" w14:textId="0E9DA180" w:rsidR="009D3738" w:rsidRPr="009D3738" w:rsidRDefault="00EF7403" w:rsidP="00B330B3">
      <w:pPr>
        <w:pStyle w:val="EndNoteBibliography"/>
        <w:spacing w:after="0"/>
        <w:ind w:left="720" w:hanging="720"/>
        <w:jc w:val="both"/>
      </w:pPr>
      <w:r>
        <w:fldChar w:fldCharType="begin"/>
      </w:r>
      <w:r>
        <w:instrText xml:space="preserve"> ADDIN EN.REFLIST </w:instrText>
      </w:r>
      <w:r>
        <w:fldChar w:fldCharType="separate"/>
      </w:r>
      <w:r w:rsidR="009D3738" w:rsidRPr="009D3738">
        <w:t xml:space="preserve">Bandara, S., &amp; Soga, K. (2015). Coupling of soil deformation and pore fluid flow using material point method (vol 663, pg 199, 2015). </w:t>
      </w:r>
      <w:r w:rsidR="009D3738" w:rsidRPr="009D3738">
        <w:rPr>
          <w:i/>
        </w:rPr>
        <w:t>Computers and Geotechnics</w:t>
      </w:r>
      <w:r w:rsidR="009D3738" w:rsidRPr="009D3738">
        <w:t>,</w:t>
      </w:r>
      <w:r w:rsidR="009D3738" w:rsidRPr="009D3738">
        <w:rPr>
          <w:i/>
        </w:rPr>
        <w:t xml:space="preserve"> 65</w:t>
      </w:r>
      <w:r w:rsidR="009D3738" w:rsidRPr="009D3738">
        <w:t xml:space="preserve">, 302-302. </w:t>
      </w:r>
      <w:hyperlink r:id="rId28" w:history="1">
        <w:r w:rsidR="009D3738" w:rsidRPr="009D3738">
          <w:rPr>
            <w:rStyle w:val="Hyperlink"/>
          </w:rPr>
          <w:t>https://doi.org/10.1016/j.compgeo.2014.12.007</w:t>
        </w:r>
      </w:hyperlink>
      <w:r w:rsidR="009D3738" w:rsidRPr="009D3738">
        <w:t xml:space="preserve"> </w:t>
      </w:r>
    </w:p>
    <w:p w14:paraId="0FEB7DB9" w14:textId="77777777" w:rsidR="009D3738" w:rsidRPr="009D3738" w:rsidRDefault="009D3738" w:rsidP="00B330B3">
      <w:pPr>
        <w:pStyle w:val="EndNoteBibliography"/>
        <w:spacing w:after="0"/>
        <w:ind w:left="720" w:hanging="720"/>
        <w:jc w:val="both"/>
      </w:pPr>
      <w:r w:rsidRPr="009D3738">
        <w:t xml:space="preserve">Bardenhagen, S. G., &amp; Kober, E. M. (2004). The generalized interpolation material point method. </w:t>
      </w:r>
      <w:r w:rsidRPr="009D3738">
        <w:rPr>
          <w:i/>
        </w:rPr>
        <w:t>Cmes-Computer Modeling in Engineering &amp; Sciences</w:t>
      </w:r>
      <w:r w:rsidRPr="009D3738">
        <w:t>,</w:t>
      </w:r>
      <w:r w:rsidRPr="009D3738">
        <w:rPr>
          <w:i/>
        </w:rPr>
        <w:t xml:space="preserve"> 5</w:t>
      </w:r>
      <w:r w:rsidRPr="009D3738">
        <w:t xml:space="preserve">(6), 477-495. &lt;Go to ISI&gt;://WOS:000222301300001 </w:t>
      </w:r>
    </w:p>
    <w:p w14:paraId="2CCB0191" w14:textId="3A10BB3E" w:rsidR="009D3738" w:rsidRPr="009D3738" w:rsidRDefault="009D3738" w:rsidP="00B330B3">
      <w:pPr>
        <w:pStyle w:val="EndNoteBibliography"/>
        <w:spacing w:after="0"/>
        <w:ind w:left="720" w:hanging="720"/>
        <w:jc w:val="both"/>
      </w:pPr>
      <w:r w:rsidRPr="009D3738">
        <w:t xml:space="preserve">Beetstra, R., van der Hoef, M. A., &amp; Kuipers, J. A. M. (2007). Drag force of intermediate Reynolds number flow past mono- and bidisperse arrays of spheres. </w:t>
      </w:r>
      <w:r w:rsidRPr="009D3738">
        <w:rPr>
          <w:i/>
        </w:rPr>
        <w:t>Aiche Journal</w:t>
      </w:r>
      <w:r w:rsidRPr="009D3738">
        <w:t>,</w:t>
      </w:r>
      <w:r w:rsidRPr="009D3738">
        <w:rPr>
          <w:i/>
        </w:rPr>
        <w:t xml:space="preserve"> 53</w:t>
      </w:r>
      <w:r w:rsidRPr="009D3738">
        <w:t xml:space="preserve">(2), 489-501. </w:t>
      </w:r>
      <w:hyperlink r:id="rId29" w:history="1">
        <w:r w:rsidRPr="009D3738">
          <w:rPr>
            <w:rStyle w:val="Hyperlink"/>
          </w:rPr>
          <w:t>https://doi.org/10.1002/aic.11065</w:t>
        </w:r>
      </w:hyperlink>
      <w:r w:rsidRPr="009D3738">
        <w:t xml:space="preserve"> </w:t>
      </w:r>
    </w:p>
    <w:p w14:paraId="3E615CE0" w14:textId="54DCBFF5" w:rsidR="009D3738" w:rsidRPr="009D3738" w:rsidRDefault="009D3738" w:rsidP="00B330B3">
      <w:pPr>
        <w:pStyle w:val="EndNoteBibliography"/>
        <w:spacing w:after="0"/>
        <w:ind w:left="720" w:hanging="720"/>
        <w:jc w:val="both"/>
      </w:pPr>
      <w:r w:rsidRPr="009D3738">
        <w:t xml:space="preserve">Bryn, P., Berg, K., Forsberg, C. F., Solheim, A., &amp; Kvalstad, T. J. (2005). Explaining the Storegga Slide. </w:t>
      </w:r>
      <w:r w:rsidRPr="009D3738">
        <w:rPr>
          <w:i/>
        </w:rPr>
        <w:t>Marine and Petroleum Geology</w:t>
      </w:r>
      <w:r w:rsidRPr="009D3738">
        <w:t>,</w:t>
      </w:r>
      <w:r w:rsidRPr="009D3738">
        <w:rPr>
          <w:i/>
        </w:rPr>
        <w:t xml:space="preserve"> 22</w:t>
      </w:r>
      <w:r w:rsidRPr="009D3738">
        <w:t xml:space="preserve">(1-2), 11-19. </w:t>
      </w:r>
      <w:hyperlink r:id="rId30" w:history="1">
        <w:r w:rsidRPr="009D3738">
          <w:rPr>
            <w:rStyle w:val="Hyperlink"/>
          </w:rPr>
          <w:t>https://doi.org/10.1016/j.marpetgeo.2004.12.003</w:t>
        </w:r>
      </w:hyperlink>
      <w:r w:rsidRPr="009D3738">
        <w:t xml:space="preserve"> </w:t>
      </w:r>
    </w:p>
    <w:p w14:paraId="5D25D6AE" w14:textId="77777777" w:rsidR="009D3738" w:rsidRPr="009D3738" w:rsidRDefault="009D3738" w:rsidP="00B330B3">
      <w:pPr>
        <w:pStyle w:val="EndNoteBibliography"/>
        <w:spacing w:after="0"/>
        <w:ind w:left="720" w:hanging="720"/>
        <w:jc w:val="both"/>
      </w:pPr>
      <w:r w:rsidRPr="009D3738">
        <w:t xml:space="preserve">Capone, T., Panizzo, A., &amp; Monaghan, J. (2010). SPH modelling of water waves generated by submarine landslides. </w:t>
      </w:r>
      <w:r w:rsidRPr="009D3738">
        <w:rPr>
          <w:i/>
        </w:rPr>
        <w:t>Journal ofHydraulic Research</w:t>
      </w:r>
      <w:r w:rsidRPr="009D3738">
        <w:t>,</w:t>
      </w:r>
      <w:r w:rsidRPr="009D3738">
        <w:rPr>
          <w:i/>
        </w:rPr>
        <w:t xml:space="preserve"> 48</w:t>
      </w:r>
      <w:r w:rsidRPr="009D3738">
        <w:t xml:space="preserve">(1), 80-84. </w:t>
      </w:r>
    </w:p>
    <w:p w14:paraId="0800E64A" w14:textId="77777777" w:rsidR="009D3738" w:rsidRPr="009D3738" w:rsidRDefault="009D3738" w:rsidP="00B330B3">
      <w:pPr>
        <w:pStyle w:val="EndNoteBibliography"/>
        <w:spacing w:after="0"/>
        <w:ind w:left="720" w:hanging="720"/>
        <w:jc w:val="both"/>
      </w:pPr>
      <w:r w:rsidRPr="009D3738">
        <w:t xml:space="preserve">De Blasio, F. V., Elverhoi, A., Engvik, L. E., Issler, D., Gauer, P., &amp; Harbitz, C. (2006). Understanding the high mobility of subaqueous debris flows. </w:t>
      </w:r>
      <w:r w:rsidRPr="009D3738">
        <w:rPr>
          <w:i/>
        </w:rPr>
        <w:t>Norwegian Journal of Geology</w:t>
      </w:r>
      <w:r w:rsidRPr="009D3738">
        <w:t>,</w:t>
      </w:r>
      <w:r w:rsidRPr="009D3738">
        <w:rPr>
          <w:i/>
        </w:rPr>
        <w:t xml:space="preserve"> 86</w:t>
      </w:r>
      <w:r w:rsidRPr="009D3738">
        <w:t xml:space="preserve">(3), 275-284. &lt;Go to ISI&gt;://WOS:000242300000013 </w:t>
      </w:r>
    </w:p>
    <w:p w14:paraId="470ACFDA" w14:textId="67540253" w:rsidR="009D3738" w:rsidRPr="009D3738" w:rsidRDefault="009D3738" w:rsidP="00B330B3">
      <w:pPr>
        <w:pStyle w:val="EndNoteBibliography"/>
        <w:spacing w:after="0"/>
        <w:ind w:left="720" w:hanging="720"/>
        <w:jc w:val="both"/>
      </w:pPr>
      <w:r w:rsidRPr="009D3738">
        <w:t xml:space="preserve">Dey, R., Hawlader, B. C., Phillips, R., &amp; Soga, K. (2016a). Numerical modelling of submarine landslides with sensitive clay layers. </w:t>
      </w:r>
      <w:r w:rsidRPr="009D3738">
        <w:rPr>
          <w:i/>
        </w:rPr>
        <w:t>Geotechnique</w:t>
      </w:r>
      <w:r w:rsidRPr="009D3738">
        <w:t>,</w:t>
      </w:r>
      <w:r w:rsidRPr="009D3738">
        <w:rPr>
          <w:i/>
        </w:rPr>
        <w:t xml:space="preserve"> 66</w:t>
      </w:r>
      <w:r w:rsidRPr="009D3738">
        <w:t xml:space="preserve">(6), 454-468. </w:t>
      </w:r>
      <w:hyperlink r:id="rId31" w:history="1">
        <w:r w:rsidRPr="009D3738">
          <w:rPr>
            <w:rStyle w:val="Hyperlink"/>
          </w:rPr>
          <w:t>https://doi.org/10.1680/jgeot.15.P.111</w:t>
        </w:r>
      </w:hyperlink>
      <w:r w:rsidRPr="009D3738">
        <w:t xml:space="preserve"> </w:t>
      </w:r>
    </w:p>
    <w:p w14:paraId="7F65F5A2" w14:textId="77777777" w:rsidR="009D3738" w:rsidRPr="009D3738" w:rsidRDefault="009D3738" w:rsidP="00B330B3">
      <w:pPr>
        <w:pStyle w:val="EndNoteBibliography"/>
        <w:spacing w:after="0"/>
        <w:ind w:left="720" w:hanging="720"/>
        <w:jc w:val="both"/>
      </w:pPr>
      <w:r w:rsidRPr="009D3738">
        <w:t xml:space="preserve">Dey, R., Hawlader, C., Phillips, R., &amp; Soga, K. (2016b). Numerical modelling of submarine landslides with sensitive clay layers. </w:t>
      </w:r>
      <w:r w:rsidRPr="009D3738">
        <w:rPr>
          <w:i/>
        </w:rPr>
        <w:t>Géotechnique</w:t>
      </w:r>
      <w:r w:rsidRPr="009D3738">
        <w:t>,</w:t>
      </w:r>
      <w:r w:rsidRPr="009D3738">
        <w:rPr>
          <w:i/>
        </w:rPr>
        <w:t xml:space="preserve"> 66</w:t>
      </w:r>
      <w:r w:rsidRPr="009D3738">
        <w:t xml:space="preserve">(6), 454-468. </w:t>
      </w:r>
    </w:p>
    <w:p w14:paraId="6CCFF3FC" w14:textId="6D216F86" w:rsidR="009D3738" w:rsidRPr="009D3738" w:rsidRDefault="009D3738" w:rsidP="00B330B3">
      <w:pPr>
        <w:pStyle w:val="EndNoteBibliography"/>
        <w:spacing w:after="0"/>
        <w:ind w:left="720" w:hanging="720"/>
        <w:jc w:val="both"/>
      </w:pPr>
      <w:r w:rsidRPr="009D3738">
        <w:t xml:space="preserve">Ham, G. A. V., Groot, M. B. D., Mastbergen, D. R., &amp; Berg, J. H. V. (2023). Breaching and liquefaction in subaqueous retrogressive flow slides. </w:t>
      </w:r>
      <w:r w:rsidRPr="009D3738">
        <w:rPr>
          <w:i/>
        </w:rPr>
        <w:t>Canadian Geotechnical Journal</w:t>
      </w:r>
      <w:r w:rsidRPr="009D3738">
        <w:t>,</w:t>
      </w:r>
      <w:r w:rsidRPr="009D3738">
        <w:rPr>
          <w:i/>
        </w:rPr>
        <w:t xml:space="preserve"> 60</w:t>
      </w:r>
      <w:r w:rsidRPr="009D3738">
        <w:t xml:space="preserve">(1), 72-85. </w:t>
      </w:r>
      <w:hyperlink r:id="rId32" w:history="1">
        <w:r w:rsidRPr="009D3738">
          <w:rPr>
            <w:rStyle w:val="Hyperlink"/>
          </w:rPr>
          <w:t>https://doi.org/10.1139/cgj-2021-0282</w:t>
        </w:r>
      </w:hyperlink>
      <w:r w:rsidRPr="009D3738">
        <w:t xml:space="preserve"> </w:t>
      </w:r>
    </w:p>
    <w:p w14:paraId="46C38A4F" w14:textId="26A12E69" w:rsidR="009D3738" w:rsidRPr="009D3738" w:rsidRDefault="009D3738" w:rsidP="00B330B3">
      <w:pPr>
        <w:pStyle w:val="EndNoteBibliography"/>
        <w:spacing w:after="0"/>
        <w:ind w:left="720" w:hanging="720"/>
        <w:jc w:val="both"/>
      </w:pPr>
      <w:r w:rsidRPr="009D3738">
        <w:lastRenderedPageBreak/>
        <w:t xml:space="preserve">Harbitz, C. B., Lovholt, F., &amp; Bungum, H. (2014). Submarine landslide tsunamis: how extreme and how likely? </w:t>
      </w:r>
      <w:r w:rsidRPr="009D3738">
        <w:rPr>
          <w:i/>
        </w:rPr>
        <w:t>Natural Hazards</w:t>
      </w:r>
      <w:r w:rsidRPr="009D3738">
        <w:t>,</w:t>
      </w:r>
      <w:r w:rsidRPr="009D3738">
        <w:rPr>
          <w:i/>
        </w:rPr>
        <w:t xml:space="preserve"> 72</w:t>
      </w:r>
      <w:r w:rsidRPr="009D3738">
        <w:t xml:space="preserve">(3), 1341-1374. </w:t>
      </w:r>
      <w:hyperlink r:id="rId33" w:history="1">
        <w:r w:rsidRPr="009D3738">
          <w:rPr>
            <w:rStyle w:val="Hyperlink"/>
          </w:rPr>
          <w:t>https://doi.org/10.1007/s11069-013-0681-3</w:t>
        </w:r>
      </w:hyperlink>
      <w:r w:rsidRPr="009D3738">
        <w:t xml:space="preserve"> </w:t>
      </w:r>
    </w:p>
    <w:p w14:paraId="5DD713E5" w14:textId="54ECD8C0" w:rsidR="009D3738" w:rsidRPr="009D3738" w:rsidRDefault="009D3738" w:rsidP="00B330B3">
      <w:pPr>
        <w:pStyle w:val="EndNoteBibliography"/>
        <w:spacing w:after="0"/>
        <w:ind w:left="720" w:hanging="720"/>
        <w:jc w:val="both"/>
      </w:pPr>
      <w:r w:rsidRPr="009D3738">
        <w:t xml:space="preserve">Hungr, O., Leroueil, S., &amp; Picarelli, L. (2014). The Varnes classification of landslide types, an update. </w:t>
      </w:r>
      <w:r w:rsidRPr="009D3738">
        <w:rPr>
          <w:i/>
        </w:rPr>
        <w:t>Landslides</w:t>
      </w:r>
      <w:r w:rsidRPr="009D3738">
        <w:t>,</w:t>
      </w:r>
      <w:r w:rsidRPr="009D3738">
        <w:rPr>
          <w:i/>
        </w:rPr>
        <w:t xml:space="preserve"> 11</w:t>
      </w:r>
      <w:r w:rsidRPr="009D3738">
        <w:t xml:space="preserve">(2), 167-194. </w:t>
      </w:r>
      <w:hyperlink r:id="rId34" w:history="1">
        <w:r w:rsidRPr="009D3738">
          <w:rPr>
            <w:rStyle w:val="Hyperlink"/>
          </w:rPr>
          <w:t>https://doi.org/10.1007/s10346-013-0436-y</w:t>
        </w:r>
      </w:hyperlink>
      <w:r w:rsidRPr="009D3738">
        <w:t xml:space="preserve"> </w:t>
      </w:r>
    </w:p>
    <w:p w14:paraId="13B9DDF0" w14:textId="0150DD8F" w:rsidR="009D3738" w:rsidRPr="009D3738" w:rsidRDefault="009D3738" w:rsidP="00B330B3">
      <w:pPr>
        <w:pStyle w:val="EndNoteBibliography"/>
        <w:spacing w:after="0"/>
        <w:ind w:left="720" w:hanging="720"/>
        <w:jc w:val="both"/>
      </w:pPr>
      <w:r w:rsidRPr="009D3738">
        <w:t xml:space="preserve">Locat, A., Jostad, H. P., &amp; Leroueil, S. (2013). Numerical modeling of progressive failure and its implications for spreads in sensitive clays. </w:t>
      </w:r>
      <w:r w:rsidRPr="009D3738">
        <w:rPr>
          <w:i/>
        </w:rPr>
        <w:t>Canadian Geotechnical Journal</w:t>
      </w:r>
      <w:r w:rsidRPr="009D3738">
        <w:t>,</w:t>
      </w:r>
      <w:r w:rsidRPr="009D3738">
        <w:rPr>
          <w:i/>
        </w:rPr>
        <w:t xml:space="preserve"> 50</w:t>
      </w:r>
      <w:r w:rsidRPr="009D3738">
        <w:t xml:space="preserve">(9), 961-978. </w:t>
      </w:r>
      <w:hyperlink r:id="rId35" w:history="1">
        <w:r w:rsidRPr="009D3738">
          <w:rPr>
            <w:rStyle w:val="Hyperlink"/>
          </w:rPr>
          <w:t>https://doi.org/10.1139/cgj-2012-0390</w:t>
        </w:r>
      </w:hyperlink>
      <w:r w:rsidRPr="009D3738">
        <w:t xml:space="preserve"> </w:t>
      </w:r>
    </w:p>
    <w:p w14:paraId="5EF46D58" w14:textId="325CAC83" w:rsidR="009D3738" w:rsidRPr="009D3738" w:rsidRDefault="009D3738" w:rsidP="00B330B3">
      <w:pPr>
        <w:pStyle w:val="EndNoteBibliography"/>
        <w:spacing w:after="0"/>
        <w:ind w:left="720" w:hanging="720"/>
        <w:jc w:val="both"/>
      </w:pPr>
      <w:r w:rsidRPr="009D3738">
        <w:t xml:space="preserve">Locat, J., &amp; Lee, H. J. (2002). Submarine landslides: advances and challenges. </w:t>
      </w:r>
      <w:r w:rsidRPr="009D3738">
        <w:rPr>
          <w:i/>
        </w:rPr>
        <w:t>Canadian Geotechnical Journal</w:t>
      </w:r>
      <w:r w:rsidRPr="009D3738">
        <w:t>,</w:t>
      </w:r>
      <w:r w:rsidRPr="009D3738">
        <w:rPr>
          <w:i/>
        </w:rPr>
        <w:t xml:space="preserve"> 39</w:t>
      </w:r>
      <w:r w:rsidRPr="009D3738">
        <w:t xml:space="preserve">(1), 193-212. </w:t>
      </w:r>
      <w:hyperlink r:id="rId36" w:history="1">
        <w:r w:rsidRPr="009D3738">
          <w:rPr>
            <w:rStyle w:val="Hyperlink"/>
          </w:rPr>
          <w:t>https://doi.org/10.1139/T01-089</w:t>
        </w:r>
      </w:hyperlink>
      <w:r w:rsidRPr="009D3738">
        <w:t xml:space="preserve"> </w:t>
      </w:r>
    </w:p>
    <w:p w14:paraId="28EBF342" w14:textId="738F321C" w:rsidR="009D3738" w:rsidRPr="009D3738" w:rsidRDefault="009D3738" w:rsidP="00B330B3">
      <w:pPr>
        <w:pStyle w:val="EndNoteBibliography"/>
        <w:spacing w:after="0"/>
        <w:ind w:left="720" w:hanging="720"/>
        <w:jc w:val="both"/>
      </w:pPr>
      <w:r w:rsidRPr="009D3738">
        <w:t xml:space="preserve">Puzrin, A. M. (2016). Simple criteria for ploughing and runout in post-failure evolution of submarine landslides. </w:t>
      </w:r>
      <w:r w:rsidRPr="009D3738">
        <w:rPr>
          <w:i/>
        </w:rPr>
        <w:t>Canadian Geotechnical Journal</w:t>
      </w:r>
      <w:r w:rsidRPr="009D3738">
        <w:t>,</w:t>
      </w:r>
      <w:r w:rsidRPr="009D3738">
        <w:rPr>
          <w:i/>
        </w:rPr>
        <w:t xml:space="preserve"> 53</w:t>
      </w:r>
      <w:r w:rsidRPr="009D3738">
        <w:t xml:space="preserve">(8), 1305-1314. </w:t>
      </w:r>
      <w:hyperlink r:id="rId37" w:history="1">
        <w:r w:rsidRPr="009D3738">
          <w:rPr>
            <w:rStyle w:val="Hyperlink"/>
          </w:rPr>
          <w:t>https://doi.org/10.1139/cgj-2015-0582</w:t>
        </w:r>
      </w:hyperlink>
      <w:r w:rsidRPr="009D3738">
        <w:t xml:space="preserve"> </w:t>
      </w:r>
    </w:p>
    <w:p w14:paraId="10486C2A" w14:textId="0B1790BB" w:rsidR="009D3738" w:rsidRPr="009D3738" w:rsidRDefault="009D3738" w:rsidP="00B330B3">
      <w:pPr>
        <w:pStyle w:val="EndNoteBibliography"/>
        <w:spacing w:after="0"/>
        <w:ind w:left="720" w:hanging="720"/>
        <w:jc w:val="both"/>
      </w:pPr>
      <w:r w:rsidRPr="009D3738">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9D3738">
        <w:rPr>
          <w:i/>
        </w:rPr>
        <w:t>Landslides</w:t>
      </w:r>
      <w:r w:rsidRPr="009D3738">
        <w:t>,</w:t>
      </w:r>
      <w:r w:rsidRPr="009D3738">
        <w:rPr>
          <w:i/>
        </w:rPr>
        <w:t xml:space="preserve"> 19</w:t>
      </w:r>
      <w:r w:rsidRPr="009D3738">
        <w:t xml:space="preserve">(2), 533-535. </w:t>
      </w:r>
      <w:hyperlink r:id="rId38" w:history="1">
        <w:r w:rsidRPr="009D3738">
          <w:rPr>
            <w:rStyle w:val="Hyperlink"/>
          </w:rPr>
          <w:t>https://doi.org/10.1007/s10346-021-01819-x</w:t>
        </w:r>
      </w:hyperlink>
      <w:r w:rsidRPr="009D3738">
        <w:t xml:space="preserve"> </w:t>
      </w:r>
    </w:p>
    <w:p w14:paraId="2DC087E2" w14:textId="69ADCA43" w:rsidR="009D3738" w:rsidRPr="009D3738" w:rsidRDefault="009D3738" w:rsidP="00B330B3">
      <w:pPr>
        <w:pStyle w:val="EndNoteBibliography"/>
        <w:spacing w:after="0"/>
        <w:ind w:left="720" w:hanging="720"/>
        <w:jc w:val="both"/>
      </w:pPr>
      <w:r w:rsidRPr="009D3738">
        <w:t xml:space="preserve">Sassa, S., &amp; Sekiguchi, H. (2010). Liqsedflow: Role of Two-Phase Physics in Subaqueous Sediment Gravity Flows. </w:t>
      </w:r>
      <w:r w:rsidRPr="009D3738">
        <w:rPr>
          <w:i/>
        </w:rPr>
        <w:t>Soils and Foundations</w:t>
      </w:r>
      <w:r w:rsidRPr="009D3738">
        <w:t>,</w:t>
      </w:r>
      <w:r w:rsidRPr="009D3738">
        <w:rPr>
          <w:i/>
        </w:rPr>
        <w:t xml:space="preserve"> 50</w:t>
      </w:r>
      <w:r w:rsidRPr="009D3738">
        <w:t xml:space="preserve">(4), 495-504. </w:t>
      </w:r>
      <w:hyperlink r:id="rId39" w:history="1">
        <w:r w:rsidRPr="009D3738">
          <w:rPr>
            <w:rStyle w:val="Hyperlink"/>
          </w:rPr>
          <w:t>https://doi.org/DOI</w:t>
        </w:r>
      </w:hyperlink>
      <w:r w:rsidRPr="009D3738">
        <w:t xml:space="preserve"> 10.3208/sandf.50.495 </w:t>
      </w:r>
    </w:p>
    <w:p w14:paraId="6D7F3300" w14:textId="494CD3FC" w:rsidR="009D3738" w:rsidRPr="009D3738" w:rsidRDefault="009D3738" w:rsidP="00B330B3">
      <w:pPr>
        <w:pStyle w:val="EndNoteBibliography"/>
        <w:spacing w:after="0"/>
        <w:ind w:left="720" w:hanging="720"/>
        <w:jc w:val="both"/>
      </w:pPr>
      <w:r w:rsidRPr="009D3738">
        <w:t xml:space="preserve">Sassa, S., &amp; Sekiguchi, H. (2012). Dynamics of Submarine Liquefied Sediment Flows: Theory, Experiments and Analysis of Field Behavior. </w:t>
      </w:r>
      <w:r w:rsidRPr="009D3738">
        <w:rPr>
          <w:i/>
        </w:rPr>
        <w:t>Submarine Mass Movements and Their Consequences</w:t>
      </w:r>
      <w:r w:rsidRPr="009D3738">
        <w:t>,</w:t>
      </w:r>
      <w:r w:rsidRPr="009D3738">
        <w:rPr>
          <w:i/>
        </w:rPr>
        <w:t xml:space="preserve"> 31</w:t>
      </w:r>
      <w:r w:rsidRPr="009D3738">
        <w:t xml:space="preserve">, 405-+. </w:t>
      </w:r>
      <w:hyperlink r:id="rId40" w:history="1">
        <w:r w:rsidRPr="009D3738">
          <w:rPr>
            <w:rStyle w:val="Hyperlink"/>
          </w:rPr>
          <w:t>https://doi.org/10.1007/978-94-007-2162-3_36</w:t>
        </w:r>
      </w:hyperlink>
      <w:r w:rsidRPr="009D3738">
        <w:t xml:space="preserve"> </w:t>
      </w:r>
    </w:p>
    <w:p w14:paraId="50700CE9" w14:textId="7914DC21" w:rsidR="009D3738" w:rsidRPr="009D3738" w:rsidRDefault="009D3738" w:rsidP="00B330B3">
      <w:pPr>
        <w:pStyle w:val="EndNoteBibliography"/>
        <w:spacing w:after="0"/>
        <w:ind w:left="720" w:hanging="720"/>
        <w:jc w:val="both"/>
      </w:pPr>
      <w:r w:rsidRPr="009D3738">
        <w:t xml:space="preserve">Sassa, S., &amp; Takagawa, T. (2019). Liquefied gravity flow-induced tsunami: first evidence and comparison from the 2018 Indonesia Sulawesi earthquake and tsunami disasters. </w:t>
      </w:r>
      <w:r w:rsidRPr="009D3738">
        <w:rPr>
          <w:i/>
        </w:rPr>
        <w:t>Landslides</w:t>
      </w:r>
      <w:r w:rsidRPr="009D3738">
        <w:t>,</w:t>
      </w:r>
      <w:r w:rsidRPr="009D3738">
        <w:rPr>
          <w:i/>
        </w:rPr>
        <w:t xml:space="preserve"> 16</w:t>
      </w:r>
      <w:r w:rsidRPr="009D3738">
        <w:t xml:space="preserve">(1), 195-200. </w:t>
      </w:r>
      <w:hyperlink r:id="rId41" w:history="1">
        <w:r w:rsidRPr="009D3738">
          <w:rPr>
            <w:rStyle w:val="Hyperlink"/>
          </w:rPr>
          <w:t>https://doi.org/10.1007/s10346-018-1114-x</w:t>
        </w:r>
      </w:hyperlink>
      <w:r w:rsidRPr="009D3738">
        <w:t xml:space="preserve"> </w:t>
      </w:r>
    </w:p>
    <w:p w14:paraId="694FB0BB" w14:textId="4609E0A0" w:rsidR="009D3738" w:rsidRPr="009D3738" w:rsidRDefault="009D3738" w:rsidP="00B330B3">
      <w:pPr>
        <w:pStyle w:val="EndNoteBibliography"/>
        <w:ind w:left="720" w:hanging="720"/>
        <w:jc w:val="both"/>
      </w:pPr>
      <w:r w:rsidRPr="009D3738">
        <w:t xml:space="preserve">Shi, J. J., Zhang, W., Wang, B., Li, C. Y., &amp; Pan, B. (2020). Simulation of a Submarine Landslide Using the Coupled Material Point Method. </w:t>
      </w:r>
      <w:r w:rsidRPr="009D3738">
        <w:rPr>
          <w:i/>
        </w:rPr>
        <w:t>Mathematical Problems in Engineering</w:t>
      </w:r>
      <w:r w:rsidRPr="009D3738">
        <w:t>,</w:t>
      </w:r>
      <w:r w:rsidRPr="009D3738">
        <w:rPr>
          <w:i/>
        </w:rPr>
        <w:t xml:space="preserve"> 2020</w:t>
      </w:r>
      <w:r w:rsidRPr="009D3738">
        <w:t xml:space="preserve">. </w:t>
      </w:r>
      <w:hyperlink r:id="rId42" w:history="1">
        <w:r w:rsidRPr="009D3738">
          <w:rPr>
            <w:rStyle w:val="Hyperlink"/>
          </w:rPr>
          <w:t>https://doi.org/Artn</w:t>
        </w:r>
      </w:hyperlink>
      <w:r w:rsidRPr="009D3738">
        <w:t xml:space="preserve"> 4392581</w:t>
      </w:r>
    </w:p>
    <w:p w14:paraId="62CC007E" w14:textId="77777777" w:rsidR="009D3738" w:rsidRPr="009D3738" w:rsidRDefault="009D3738" w:rsidP="00B330B3">
      <w:pPr>
        <w:pStyle w:val="EndNoteBibliography"/>
        <w:spacing w:after="0"/>
        <w:ind w:left="720" w:hanging="720"/>
        <w:jc w:val="both"/>
      </w:pPr>
      <w:r w:rsidRPr="009D3738">
        <w:t xml:space="preserve">10.1155/2020/4392581 </w:t>
      </w:r>
    </w:p>
    <w:p w14:paraId="703A8E9C" w14:textId="3E6650F5" w:rsidR="009D3738" w:rsidRPr="009D3738" w:rsidRDefault="009D3738" w:rsidP="00B330B3">
      <w:pPr>
        <w:pStyle w:val="EndNoteBibliography"/>
        <w:spacing w:after="0"/>
        <w:ind w:left="720" w:hanging="720"/>
        <w:jc w:val="both"/>
      </w:pPr>
      <w:r w:rsidRPr="009D3738">
        <w:t xml:space="preserve">Takahashi, H., Fujii, N., &amp; Sassa, S. (2020). Centrifuge model tests of earthquake-induced submarine landslide. </w:t>
      </w:r>
      <w:r w:rsidRPr="009D3738">
        <w:rPr>
          <w:i/>
        </w:rPr>
        <w:t>International Journal of Physical Modelling in Geotechnics</w:t>
      </w:r>
      <w:r w:rsidRPr="009D3738">
        <w:t>,</w:t>
      </w:r>
      <w:r w:rsidRPr="009D3738">
        <w:rPr>
          <w:i/>
        </w:rPr>
        <w:t xml:space="preserve"> 20</w:t>
      </w:r>
      <w:r w:rsidRPr="009D3738">
        <w:t xml:space="preserve">(4), 254-266. </w:t>
      </w:r>
      <w:hyperlink r:id="rId43" w:history="1">
        <w:r w:rsidRPr="009D3738">
          <w:rPr>
            <w:rStyle w:val="Hyperlink"/>
          </w:rPr>
          <w:t>https://doi.org/10.1680/jphmg.18.00048</w:t>
        </w:r>
      </w:hyperlink>
      <w:r w:rsidRPr="009D3738">
        <w:t xml:space="preserve"> </w:t>
      </w:r>
    </w:p>
    <w:p w14:paraId="04C359CA" w14:textId="715699F9" w:rsidR="009D3738" w:rsidRPr="009D3738" w:rsidRDefault="009D3738" w:rsidP="00B330B3">
      <w:pPr>
        <w:pStyle w:val="EndNoteBibliography"/>
        <w:spacing w:after="0"/>
        <w:ind w:left="720" w:hanging="720"/>
        <w:jc w:val="both"/>
      </w:pPr>
      <w:r w:rsidRPr="009D3738">
        <w:t xml:space="preserve">Takahashi, H., Takahashi, N., Morikawa, Y., Towhata, I., &amp; Takano, D. (2016). Efficacy of pile-type improvement against lateral flow of liquefied ground. </w:t>
      </w:r>
      <w:r w:rsidRPr="009D3738">
        <w:rPr>
          <w:i/>
        </w:rPr>
        <w:t>Geotechnique</w:t>
      </w:r>
      <w:r w:rsidRPr="009D3738">
        <w:t>,</w:t>
      </w:r>
      <w:r w:rsidRPr="009D3738">
        <w:rPr>
          <w:i/>
        </w:rPr>
        <w:t xml:space="preserve"> 66</w:t>
      </w:r>
      <w:r w:rsidRPr="009D3738">
        <w:t xml:space="preserve">(8), 617-626. </w:t>
      </w:r>
      <w:hyperlink r:id="rId44" w:history="1">
        <w:r w:rsidRPr="009D3738">
          <w:rPr>
            <w:rStyle w:val="Hyperlink"/>
          </w:rPr>
          <w:t>https://doi.org/10.1680/jgeot.14.P.238</w:t>
        </w:r>
      </w:hyperlink>
      <w:r w:rsidRPr="009D3738">
        <w:t xml:space="preserve"> </w:t>
      </w:r>
    </w:p>
    <w:p w14:paraId="3FD37A12" w14:textId="77777777" w:rsidR="009D3738" w:rsidRPr="009D3738" w:rsidRDefault="009D3738" w:rsidP="00B330B3">
      <w:pPr>
        <w:pStyle w:val="EndNoteBibliography"/>
        <w:spacing w:after="0"/>
        <w:ind w:left="720" w:hanging="720"/>
        <w:jc w:val="both"/>
      </w:pPr>
      <w:r w:rsidRPr="009D3738">
        <w:t>Tran, Q. A., Berzins, M., &amp; Sołowski, W. (2019). An improved moving least squares method for the Material Point Method. International Conference on the Material Point Method for Modelling Soil-Water-Structure Interaction, Cambridge, UK.</w:t>
      </w:r>
    </w:p>
    <w:p w14:paraId="29B71455" w14:textId="77777777" w:rsidR="009D3738" w:rsidRPr="009D3738" w:rsidRDefault="009D3738" w:rsidP="00B330B3">
      <w:pPr>
        <w:pStyle w:val="EndNoteBibliography"/>
        <w:spacing w:after="0"/>
        <w:ind w:left="720" w:hanging="720"/>
        <w:jc w:val="both"/>
      </w:pPr>
      <w:r w:rsidRPr="009D3738">
        <w:t xml:space="preserve">Tran, Q. A., Grimstad, G., &amp; Amiri, S. A. G. (2023). MPMICE: A hybrid MPM-CFD model for simulating coupled problems in porous media. Application to earthquake-induced submarine landslides. </w:t>
      </w:r>
      <w:r w:rsidRPr="009D3738">
        <w:rPr>
          <w:i/>
        </w:rPr>
        <w:t>arXiv preprint arXiv:2211.12761</w:t>
      </w:r>
      <w:r w:rsidRPr="009D3738">
        <w:t xml:space="preserve">. </w:t>
      </w:r>
    </w:p>
    <w:p w14:paraId="649C0C24" w14:textId="77777777" w:rsidR="009D3738" w:rsidRPr="009D3738" w:rsidRDefault="009D3738" w:rsidP="00B330B3">
      <w:pPr>
        <w:pStyle w:val="EndNoteBibliography"/>
        <w:spacing w:after="0"/>
        <w:ind w:left="720" w:hanging="720"/>
        <w:jc w:val="both"/>
      </w:pPr>
      <w:r w:rsidRPr="009D3738">
        <w:t xml:space="preserve">Tran, Q. A., Grimstad, G., &amp; Ghoreishian Amiri, S. A. (2022). MPMICE: A hybrid MPM-CFD model for simulating coupled problems in porous media. Application to earthquake-induced submarine landslides. </w:t>
      </w:r>
      <w:r w:rsidRPr="009D3738">
        <w:rPr>
          <w:i/>
        </w:rPr>
        <w:t>arXiv preprint</w:t>
      </w:r>
      <w:r w:rsidRPr="009D3738">
        <w:t xml:space="preserve">. </w:t>
      </w:r>
    </w:p>
    <w:p w14:paraId="0D3F3429" w14:textId="2B4189D2" w:rsidR="009D3738" w:rsidRPr="009D3738" w:rsidRDefault="009D3738" w:rsidP="00B330B3">
      <w:pPr>
        <w:pStyle w:val="EndNoteBibliography"/>
        <w:spacing w:after="0"/>
        <w:ind w:left="720" w:hanging="720"/>
        <w:jc w:val="both"/>
      </w:pPr>
      <w:r w:rsidRPr="009D3738">
        <w:t xml:space="preserve">Tran, Q. A., &amp; Solowski, W. (2019). Generalized Interpolation Material Point Method modelling of large deformation problems including strain-rate effects - Application to penetration and progressive failure problems. </w:t>
      </w:r>
      <w:r w:rsidRPr="009D3738">
        <w:rPr>
          <w:i/>
        </w:rPr>
        <w:t>Computers and Geotechnics</w:t>
      </w:r>
      <w:r w:rsidRPr="009D3738">
        <w:t>,</w:t>
      </w:r>
      <w:r w:rsidRPr="009D3738">
        <w:rPr>
          <w:i/>
        </w:rPr>
        <w:t xml:space="preserve"> 106</w:t>
      </w:r>
      <w:r w:rsidRPr="009D3738">
        <w:t xml:space="preserve">, 249-265. </w:t>
      </w:r>
      <w:hyperlink r:id="rId45" w:history="1">
        <w:r w:rsidRPr="009D3738">
          <w:rPr>
            <w:rStyle w:val="Hyperlink"/>
          </w:rPr>
          <w:t>https://doi.org/10.1016/j.compgeo.2018.10.020</w:t>
        </w:r>
      </w:hyperlink>
      <w:r w:rsidRPr="009D3738">
        <w:t xml:space="preserve"> </w:t>
      </w:r>
    </w:p>
    <w:p w14:paraId="6D124E41" w14:textId="77777777" w:rsidR="009D3738" w:rsidRPr="009D3738" w:rsidRDefault="009D3738" w:rsidP="00B330B3">
      <w:pPr>
        <w:pStyle w:val="EndNoteBibliography"/>
        <w:spacing w:after="0"/>
        <w:ind w:left="720" w:hanging="720"/>
        <w:jc w:val="both"/>
      </w:pPr>
      <w:r w:rsidRPr="009D3738">
        <w:lastRenderedPageBreak/>
        <w:t xml:space="preserve">Tran, Q. A., &amp; Sołowski, W. (2019). Temporal and null-space filter for the material point method. </w:t>
      </w:r>
      <w:r w:rsidRPr="009D3738">
        <w:rPr>
          <w:i/>
        </w:rPr>
        <w:t>International Journal for Numerical Methods in Engineering</w:t>
      </w:r>
      <w:r w:rsidRPr="009D3738">
        <w:t>,</w:t>
      </w:r>
      <w:r w:rsidRPr="009D3738">
        <w:rPr>
          <w:i/>
        </w:rPr>
        <w:t xml:space="preserve"> 120</w:t>
      </w:r>
      <w:r w:rsidRPr="009D3738">
        <w:t xml:space="preserve">(3), 328-360. </w:t>
      </w:r>
    </w:p>
    <w:p w14:paraId="14C74AA3" w14:textId="488FA763" w:rsidR="009D3738" w:rsidRPr="009D3738" w:rsidRDefault="009D3738" w:rsidP="00B330B3">
      <w:pPr>
        <w:pStyle w:val="EndNoteBibliography"/>
        <w:spacing w:after="0"/>
        <w:ind w:left="720" w:hanging="720"/>
        <w:jc w:val="both"/>
      </w:pPr>
      <w:r w:rsidRPr="009D3738">
        <w:t xml:space="preserve">Tran, Q. A., Solowski, W., Karstunen, M., &amp; Korkiala-Tanttu, L. (2017a). Modelling of fall-cone tests with strain-rate effects. </w:t>
      </w:r>
      <w:r w:rsidRPr="009D3738">
        <w:rPr>
          <w:i/>
        </w:rPr>
        <w:t>Proceedings of the 1st International Conference on the Material Point Method (Mpm 2017)</w:t>
      </w:r>
      <w:r w:rsidRPr="009D3738">
        <w:t>,</w:t>
      </w:r>
      <w:r w:rsidRPr="009D3738">
        <w:rPr>
          <w:i/>
        </w:rPr>
        <w:t xml:space="preserve"> 175</w:t>
      </w:r>
      <w:r w:rsidRPr="009D3738">
        <w:t xml:space="preserve">, 293-301. </w:t>
      </w:r>
      <w:hyperlink r:id="rId46" w:history="1">
        <w:r w:rsidRPr="009D3738">
          <w:rPr>
            <w:rStyle w:val="Hyperlink"/>
          </w:rPr>
          <w:t>https://doi.org/10.1016/j.proeng.2017.01.029</w:t>
        </w:r>
      </w:hyperlink>
      <w:r w:rsidRPr="009D3738">
        <w:t xml:space="preserve"> </w:t>
      </w:r>
    </w:p>
    <w:p w14:paraId="6E65FAF3" w14:textId="77777777" w:rsidR="009D3738" w:rsidRPr="009D3738" w:rsidRDefault="009D3738" w:rsidP="00B330B3">
      <w:pPr>
        <w:pStyle w:val="EndNoteBibliography"/>
        <w:spacing w:after="0"/>
        <w:ind w:left="720" w:hanging="720"/>
        <w:jc w:val="both"/>
      </w:pPr>
      <w:r w:rsidRPr="009D3738">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561C97CF" w14:textId="77777777" w:rsidR="009D3738" w:rsidRPr="009D3738" w:rsidRDefault="009D3738" w:rsidP="00B330B3">
      <w:pPr>
        <w:pStyle w:val="EndNoteBibliography"/>
        <w:spacing w:after="0"/>
        <w:ind w:left="720" w:hanging="720"/>
        <w:jc w:val="both"/>
      </w:pPr>
      <w:r w:rsidRPr="009D3738">
        <w:t>Tran, Q. A., Wobbes, E. D., Sołowski, W., Moller, M., &amp; Vuik, C. (2019). Moving least squares reconstruction for B-spline Material Point Method. International Conference on the Material Point Method for Modelling Soil-Water-Structure Interaction, Cambridge, UK.</w:t>
      </w:r>
    </w:p>
    <w:p w14:paraId="5CBE320C" w14:textId="712198E4" w:rsidR="009D3738" w:rsidRPr="009D3738" w:rsidRDefault="009D3738" w:rsidP="00B330B3">
      <w:pPr>
        <w:pStyle w:val="EndNoteBibliography"/>
        <w:spacing w:after="0"/>
        <w:ind w:left="720" w:hanging="720"/>
        <w:jc w:val="both"/>
      </w:pPr>
      <w:r w:rsidRPr="009D3738">
        <w:t xml:space="preserve">Wood, D. (1990). </w:t>
      </w:r>
      <w:r w:rsidRPr="009D3738">
        <w:rPr>
          <w:i/>
        </w:rPr>
        <w:t>Soil Behaviour and Critical State Soil Mechanics</w:t>
      </w:r>
      <w:r w:rsidRPr="009D3738">
        <w:t xml:space="preserve">. Cambridge University Press. </w:t>
      </w:r>
      <w:hyperlink r:id="rId47" w:history="1">
        <w:r w:rsidRPr="009D3738">
          <w:rPr>
            <w:rStyle w:val="Hyperlink"/>
          </w:rPr>
          <w:t>https://doi.org/https://doi.org/10.1017/CBO9781139878272</w:t>
        </w:r>
      </w:hyperlink>
      <w:r w:rsidRPr="009D3738">
        <w:t xml:space="preserve"> </w:t>
      </w:r>
    </w:p>
    <w:p w14:paraId="3881BCEE" w14:textId="77777777" w:rsidR="009D3738" w:rsidRPr="009D3738" w:rsidRDefault="009D3738" w:rsidP="00B330B3">
      <w:pPr>
        <w:pStyle w:val="EndNoteBibliography"/>
        <w:spacing w:after="0"/>
        <w:ind w:left="720" w:hanging="720"/>
        <w:jc w:val="both"/>
      </w:pPr>
      <w:r w:rsidRPr="009D3738">
        <w:t xml:space="preserve">Zhang, X., Onate, E., Torres, S. A. G., Bleyer, J., &amp; Krabbenhoft, K. (2019). A unified Lagrangian formulation for solid and fluid dynamics and its possibility for modelling submarine landslides and their consequences. </w:t>
      </w:r>
      <w:r w:rsidRPr="009D3738">
        <w:rPr>
          <w:i/>
        </w:rPr>
        <w:t>Computer methods in applied mechanics and engineering</w:t>
      </w:r>
      <w:r w:rsidRPr="009D3738">
        <w:t>,</w:t>
      </w:r>
      <w:r w:rsidRPr="009D3738">
        <w:rPr>
          <w:i/>
        </w:rPr>
        <w:t xml:space="preserve"> 343</w:t>
      </w:r>
      <w:r w:rsidRPr="009D3738">
        <w:t xml:space="preserve">, 314-338. </w:t>
      </w:r>
    </w:p>
    <w:p w14:paraId="16C584FF" w14:textId="77777777" w:rsidR="009D3738" w:rsidRPr="009D3738" w:rsidRDefault="009D3738" w:rsidP="00B330B3">
      <w:pPr>
        <w:pStyle w:val="EndNoteBibliography"/>
        <w:ind w:left="720" w:hanging="720"/>
        <w:jc w:val="both"/>
      </w:pPr>
      <w:r w:rsidRPr="009D3738">
        <w:t xml:space="preserve">Zheng, X., Pisano, F., Vardon, P., &amp; Hicks, M. A. (2021). An explicit stabilised material point method for coupled hydromechanical problems in two-phase porous media. </w:t>
      </w:r>
      <w:r w:rsidRPr="009D3738">
        <w:rPr>
          <w:i/>
        </w:rPr>
        <w:t>Computers and Geotechnics</w:t>
      </w:r>
      <w:r w:rsidRPr="009D3738">
        <w:t>,</w:t>
      </w:r>
      <w:r w:rsidRPr="009D3738">
        <w:rPr>
          <w:i/>
        </w:rPr>
        <w:t xml:space="preserve"> 135</w:t>
      </w:r>
      <w:r w:rsidRPr="009D3738">
        <w:t xml:space="preserve">, 104112. </w:t>
      </w:r>
    </w:p>
    <w:p w14:paraId="79F36B2F" w14:textId="6439C19D" w:rsidR="003D46EE" w:rsidRDefault="00EF7403" w:rsidP="00B330B3">
      <w:pPr>
        <w:spacing w:after="0" w:line="240" w:lineRule="auto"/>
      </w:pPr>
      <w:r>
        <w:fldChar w:fldCharType="end"/>
      </w:r>
    </w:p>
    <w:p w14:paraId="1429D967" w14:textId="77777777" w:rsidR="00145CFF" w:rsidRDefault="00145CFF" w:rsidP="00145CFF">
      <w:pPr>
        <w:jc w:val="left"/>
        <w:rPr>
          <w:i/>
          <w:noProof/>
          <w:sz w:val="20"/>
        </w:rPr>
      </w:pPr>
      <w:r w:rsidRPr="000D2C3E">
        <w:rPr>
          <w:i/>
          <w:noProof/>
          <w:sz w:val="20"/>
        </w:rPr>
        <w:drawing>
          <wp:inline distT="0" distB="0" distL="0" distR="0" wp14:anchorId="16352001" wp14:editId="0F198681">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48"/>
                    <a:stretch>
                      <a:fillRect/>
                    </a:stretch>
                  </pic:blipFill>
                  <pic:spPr>
                    <a:xfrm>
                      <a:off x="0" y="0"/>
                      <a:ext cx="5731510" cy="1054735"/>
                    </a:xfrm>
                    <a:prstGeom prst="rect">
                      <a:avLst/>
                    </a:prstGeom>
                  </pic:spPr>
                </pic:pic>
              </a:graphicData>
            </a:graphic>
          </wp:inline>
        </w:drawing>
      </w:r>
    </w:p>
    <w:p w14:paraId="111FF890" w14:textId="786FE91A" w:rsidR="00145CFF" w:rsidRPr="00D65098" w:rsidRDefault="00145CFF" w:rsidP="00145CFF">
      <w:pPr>
        <w:jc w:val="left"/>
        <w:rPr>
          <w:i/>
          <w:noProof/>
          <w:sz w:val="20"/>
        </w:rPr>
      </w:pPr>
      <w:r>
        <w:rPr>
          <w:i/>
          <w:noProof/>
          <w:sz w:val="20"/>
        </w:rPr>
        <w:t>PWP</w:t>
      </w:r>
    </w:p>
    <w:p w14:paraId="248613C5" w14:textId="77777777" w:rsidR="00145CFF" w:rsidRPr="000D2C3E" w:rsidRDefault="00145CFF" w:rsidP="00145CFF">
      <w:pPr>
        <w:jc w:val="left"/>
        <w:rPr>
          <w:noProof/>
        </w:rPr>
      </w:pPr>
    </w:p>
    <w:p w14:paraId="46B12DC1" w14:textId="77777777" w:rsidR="00145CFF" w:rsidRDefault="00145CFF" w:rsidP="00145CFF">
      <w:pPr>
        <w:jc w:val="left"/>
        <w:rPr>
          <w:noProof/>
        </w:rPr>
      </w:pPr>
      <w:r w:rsidRPr="000D2C3E">
        <w:rPr>
          <w:noProof/>
        </w:rPr>
        <w:drawing>
          <wp:inline distT="0" distB="0" distL="0" distR="0" wp14:anchorId="6149C8EB" wp14:editId="66ADD934">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48"/>
                    <a:stretch>
                      <a:fillRect/>
                    </a:stretch>
                  </pic:blipFill>
                  <pic:spPr>
                    <a:xfrm>
                      <a:off x="0" y="0"/>
                      <a:ext cx="5731510" cy="1054735"/>
                    </a:xfrm>
                    <a:prstGeom prst="rect">
                      <a:avLst/>
                    </a:prstGeom>
                  </pic:spPr>
                </pic:pic>
              </a:graphicData>
            </a:graphic>
          </wp:inline>
        </w:drawing>
      </w:r>
    </w:p>
    <w:p w14:paraId="768346FC" w14:textId="75C39D6D" w:rsidR="00145CFF" w:rsidRDefault="00145CFF" w:rsidP="00145CFF">
      <w:pPr>
        <w:jc w:val="left"/>
        <w:rPr>
          <w:noProof/>
        </w:rPr>
      </w:pPr>
      <w:r>
        <w:rPr>
          <w:noProof/>
        </w:rPr>
        <w:t>Mean efffective stress</w:t>
      </w:r>
    </w:p>
    <w:p w14:paraId="7CDBB7DF" w14:textId="4043DFC1" w:rsidR="00145CFF" w:rsidRPr="0010788B" w:rsidRDefault="00B37EEA" w:rsidP="001C5112">
      <w:pPr>
        <w:spacing w:after="0" w:line="240" w:lineRule="auto"/>
        <w:rPr>
          <w:rFonts w:cs="Times New Roman"/>
        </w:rPr>
      </w:pPr>
      <w:r w:rsidRPr="00914472">
        <w:rPr>
          <w:noProof/>
        </w:rPr>
        <w:drawing>
          <wp:inline distT="0" distB="0" distL="0" distR="0" wp14:anchorId="06EBBD7E" wp14:editId="270CD272">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49"/>
                    <a:stretch>
                      <a:fillRect/>
                    </a:stretch>
                  </pic:blipFill>
                  <pic:spPr>
                    <a:xfrm>
                      <a:off x="0" y="0"/>
                      <a:ext cx="5731510" cy="1058545"/>
                    </a:xfrm>
                    <a:prstGeom prst="rect">
                      <a:avLst/>
                    </a:prstGeom>
                  </pic:spPr>
                </pic:pic>
              </a:graphicData>
            </a:graphic>
          </wp:inline>
        </w:drawing>
      </w:r>
    </w:p>
    <w:sectPr w:rsidR="00145CFF"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A4E7D" w14:textId="77777777" w:rsidR="005D3942" w:rsidRDefault="005D3942" w:rsidP="00BF215B">
      <w:pPr>
        <w:spacing w:after="0" w:line="240" w:lineRule="auto"/>
      </w:pPr>
      <w:r>
        <w:separator/>
      </w:r>
    </w:p>
  </w:endnote>
  <w:endnote w:type="continuationSeparator" w:id="0">
    <w:p w14:paraId="47DED69D" w14:textId="77777777" w:rsidR="005D3942" w:rsidRDefault="005D3942"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4F268" w14:textId="77777777" w:rsidR="005D3942" w:rsidRDefault="005D3942" w:rsidP="00BF215B">
      <w:pPr>
        <w:spacing w:after="0" w:line="240" w:lineRule="auto"/>
      </w:pPr>
      <w:r>
        <w:separator/>
      </w:r>
    </w:p>
  </w:footnote>
  <w:footnote w:type="continuationSeparator" w:id="0">
    <w:p w14:paraId="329D7F26" w14:textId="77777777" w:rsidR="005D3942" w:rsidRDefault="005D3942"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864FE"/>
    <w:multiLevelType w:val="hybridMultilevel"/>
    <w:tmpl w:val="29305A16"/>
    <w:lvl w:ilvl="0" w:tplc="B26C790C">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23A63"/>
    <w:multiLevelType w:val="hybridMultilevel"/>
    <w:tmpl w:val="EBAE1CA8"/>
    <w:lvl w:ilvl="0" w:tplc="903840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E2BB0"/>
    <w:multiLevelType w:val="hybridMultilevel"/>
    <w:tmpl w:val="D278D90E"/>
    <w:lvl w:ilvl="0" w:tplc="ABD0CB38">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3"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11"/>
  </w:num>
  <w:num w:numId="8" w16cid:durableId="1644968186">
    <w:abstractNumId w:val="15"/>
  </w:num>
  <w:num w:numId="9" w16cid:durableId="1141773709">
    <w:abstractNumId w:val="5"/>
  </w:num>
  <w:num w:numId="10" w16cid:durableId="1403676176">
    <w:abstractNumId w:val="12"/>
  </w:num>
  <w:num w:numId="11" w16cid:durableId="160320620">
    <w:abstractNumId w:val="5"/>
  </w:num>
  <w:num w:numId="12" w16cid:durableId="409885852">
    <w:abstractNumId w:val="5"/>
  </w:num>
  <w:num w:numId="13" w16cid:durableId="632295393">
    <w:abstractNumId w:val="5"/>
  </w:num>
  <w:num w:numId="14" w16cid:durableId="1654407743">
    <w:abstractNumId w:val="5"/>
  </w:num>
  <w:num w:numId="15" w16cid:durableId="16201540">
    <w:abstractNumId w:val="5"/>
  </w:num>
  <w:num w:numId="16" w16cid:durableId="1116289346">
    <w:abstractNumId w:val="5"/>
  </w:num>
  <w:num w:numId="17" w16cid:durableId="293369176">
    <w:abstractNumId w:val="5"/>
  </w:num>
  <w:num w:numId="18" w16cid:durableId="973828564">
    <w:abstractNumId w:val="5"/>
  </w:num>
  <w:num w:numId="19" w16cid:durableId="1163928953">
    <w:abstractNumId w:val="5"/>
  </w:num>
  <w:num w:numId="20" w16cid:durableId="755443770">
    <w:abstractNumId w:val="5"/>
  </w:num>
  <w:num w:numId="21" w16cid:durableId="1309239932">
    <w:abstractNumId w:val="5"/>
  </w:num>
  <w:num w:numId="22" w16cid:durableId="1621253991">
    <w:abstractNumId w:val="6"/>
  </w:num>
  <w:num w:numId="23" w16cid:durableId="1327132354">
    <w:abstractNumId w:val="5"/>
  </w:num>
  <w:num w:numId="24" w16cid:durableId="345518575">
    <w:abstractNumId w:val="5"/>
  </w:num>
  <w:num w:numId="25" w16cid:durableId="134952544">
    <w:abstractNumId w:val="5"/>
  </w:num>
  <w:num w:numId="26" w16cid:durableId="638002340">
    <w:abstractNumId w:val="5"/>
  </w:num>
  <w:num w:numId="27" w16cid:durableId="1196387952">
    <w:abstractNumId w:val="5"/>
  </w:num>
  <w:num w:numId="28" w16cid:durableId="1061517238">
    <w:abstractNumId w:val="5"/>
  </w:num>
  <w:num w:numId="29" w16cid:durableId="1640723837">
    <w:abstractNumId w:val="5"/>
  </w:num>
  <w:num w:numId="30" w16cid:durableId="41103798">
    <w:abstractNumId w:val="5"/>
  </w:num>
  <w:num w:numId="31" w16cid:durableId="1422605725">
    <w:abstractNumId w:val="0"/>
  </w:num>
  <w:num w:numId="32" w16cid:durableId="1235236472">
    <w:abstractNumId w:val="5"/>
  </w:num>
  <w:num w:numId="33" w16cid:durableId="2099251246">
    <w:abstractNumId w:val="5"/>
  </w:num>
  <w:num w:numId="34" w16cid:durableId="2077388854">
    <w:abstractNumId w:val="7"/>
  </w:num>
  <w:num w:numId="35" w16cid:durableId="2049642326">
    <w:abstractNumId w:val="13"/>
  </w:num>
  <w:num w:numId="36" w16cid:durableId="128673414">
    <w:abstractNumId w:val="14"/>
  </w:num>
  <w:num w:numId="37" w16cid:durableId="1912539587">
    <w:abstractNumId w:val="8"/>
  </w:num>
  <w:num w:numId="38" w16cid:durableId="1061365172">
    <w:abstractNumId w:val="3"/>
  </w:num>
  <w:num w:numId="39" w16cid:durableId="151869532">
    <w:abstractNumId w:val="5"/>
  </w:num>
  <w:num w:numId="40" w16cid:durableId="760184194">
    <w:abstractNumId w:val="9"/>
  </w:num>
  <w:num w:numId="41" w16cid:durableId="823280863">
    <w:abstractNumId w:val="4"/>
  </w:num>
  <w:num w:numId="42" w16cid:durableId="628126756">
    <w:abstractNumId w:val="10"/>
  </w:num>
  <w:num w:numId="43" w16cid:durableId="1414202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81&lt;/item&gt;&lt;item&gt;82&lt;/item&gt;&lt;item&gt;83&lt;/item&gt;&lt;item&gt;103&lt;/item&gt;&lt;item&gt;104&lt;/item&gt;&lt;item&gt;107&lt;/item&gt;&lt;item&gt;110&lt;/item&gt;&lt;item&gt;111&lt;/item&gt;&lt;item&gt;115&lt;/item&gt;&lt;item&gt;136&lt;/item&gt;&lt;item&gt;147&lt;/item&gt;&lt;item&gt;148&lt;/item&gt;&lt;item&gt;149&lt;/item&gt;&lt;item&gt;152&lt;/item&gt;&lt;item&gt;153&lt;/item&gt;&lt;item&gt;154&lt;/item&gt;&lt;item&gt;155&lt;/item&gt;&lt;item&gt;156&lt;/item&gt;&lt;item&gt;157&lt;/item&gt;&lt;item&gt;158&lt;/item&gt;&lt;item&gt;159&lt;/item&gt;&lt;item&gt;160&lt;/item&gt;&lt;item&gt;161&lt;/item&gt;&lt;item&gt;162&lt;/item&gt;&lt;item&gt;163&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2453A"/>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56A2"/>
    <w:rsid w:val="00066655"/>
    <w:rsid w:val="000677DB"/>
    <w:rsid w:val="00071317"/>
    <w:rsid w:val="000719D9"/>
    <w:rsid w:val="00073596"/>
    <w:rsid w:val="00074EB6"/>
    <w:rsid w:val="000758BA"/>
    <w:rsid w:val="000770C5"/>
    <w:rsid w:val="000800B1"/>
    <w:rsid w:val="000805D0"/>
    <w:rsid w:val="000817F3"/>
    <w:rsid w:val="00083CE8"/>
    <w:rsid w:val="00084B13"/>
    <w:rsid w:val="00087444"/>
    <w:rsid w:val="00090BAB"/>
    <w:rsid w:val="00091C7F"/>
    <w:rsid w:val="00093CEC"/>
    <w:rsid w:val="00095006"/>
    <w:rsid w:val="0009683C"/>
    <w:rsid w:val="000A0309"/>
    <w:rsid w:val="000A051F"/>
    <w:rsid w:val="000A0E39"/>
    <w:rsid w:val="000A2160"/>
    <w:rsid w:val="000A27D4"/>
    <w:rsid w:val="000A6F14"/>
    <w:rsid w:val="000B0A2C"/>
    <w:rsid w:val="000B0D29"/>
    <w:rsid w:val="000B33E8"/>
    <w:rsid w:val="000B76CE"/>
    <w:rsid w:val="000B7A43"/>
    <w:rsid w:val="000C1DDE"/>
    <w:rsid w:val="000C21F6"/>
    <w:rsid w:val="000C4D41"/>
    <w:rsid w:val="000C5911"/>
    <w:rsid w:val="000C5EDB"/>
    <w:rsid w:val="000C5FFD"/>
    <w:rsid w:val="000C70F9"/>
    <w:rsid w:val="000D029D"/>
    <w:rsid w:val="000D2628"/>
    <w:rsid w:val="000D2C3E"/>
    <w:rsid w:val="000D2E76"/>
    <w:rsid w:val="000E1D99"/>
    <w:rsid w:val="000E379F"/>
    <w:rsid w:val="000F014B"/>
    <w:rsid w:val="000F1E3B"/>
    <w:rsid w:val="000F1F05"/>
    <w:rsid w:val="000F49B5"/>
    <w:rsid w:val="000F4B47"/>
    <w:rsid w:val="00100885"/>
    <w:rsid w:val="00101CEE"/>
    <w:rsid w:val="001020D7"/>
    <w:rsid w:val="00103B65"/>
    <w:rsid w:val="001048C3"/>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255B"/>
    <w:rsid w:val="00133968"/>
    <w:rsid w:val="001348C4"/>
    <w:rsid w:val="00136498"/>
    <w:rsid w:val="0014219B"/>
    <w:rsid w:val="0014220B"/>
    <w:rsid w:val="00142E93"/>
    <w:rsid w:val="001435F4"/>
    <w:rsid w:val="001436C4"/>
    <w:rsid w:val="00145CFF"/>
    <w:rsid w:val="00145D27"/>
    <w:rsid w:val="0014749C"/>
    <w:rsid w:val="00150938"/>
    <w:rsid w:val="0015322F"/>
    <w:rsid w:val="00157909"/>
    <w:rsid w:val="00164225"/>
    <w:rsid w:val="00164519"/>
    <w:rsid w:val="0016613D"/>
    <w:rsid w:val="00166807"/>
    <w:rsid w:val="00170310"/>
    <w:rsid w:val="0017186C"/>
    <w:rsid w:val="00175E80"/>
    <w:rsid w:val="00176EE7"/>
    <w:rsid w:val="00177F5B"/>
    <w:rsid w:val="00181020"/>
    <w:rsid w:val="00181C08"/>
    <w:rsid w:val="00181D12"/>
    <w:rsid w:val="001858D5"/>
    <w:rsid w:val="00186C47"/>
    <w:rsid w:val="00192909"/>
    <w:rsid w:val="0019425F"/>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4FF"/>
    <w:rsid w:val="001D3965"/>
    <w:rsid w:val="001D4FE4"/>
    <w:rsid w:val="001D698D"/>
    <w:rsid w:val="001D79DA"/>
    <w:rsid w:val="001E1186"/>
    <w:rsid w:val="001E2BF8"/>
    <w:rsid w:val="001E3A08"/>
    <w:rsid w:val="001E516C"/>
    <w:rsid w:val="001E58EE"/>
    <w:rsid w:val="001E5D61"/>
    <w:rsid w:val="001E618C"/>
    <w:rsid w:val="001E73DD"/>
    <w:rsid w:val="001F054B"/>
    <w:rsid w:val="001F241B"/>
    <w:rsid w:val="001F2634"/>
    <w:rsid w:val="001F4A68"/>
    <w:rsid w:val="001F5D49"/>
    <w:rsid w:val="001F7BC3"/>
    <w:rsid w:val="00200701"/>
    <w:rsid w:val="00203D4B"/>
    <w:rsid w:val="00204498"/>
    <w:rsid w:val="0020514F"/>
    <w:rsid w:val="002056AD"/>
    <w:rsid w:val="00205EB1"/>
    <w:rsid w:val="00206FE9"/>
    <w:rsid w:val="002077FF"/>
    <w:rsid w:val="0021002E"/>
    <w:rsid w:val="0021066B"/>
    <w:rsid w:val="00212D74"/>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154"/>
    <w:rsid w:val="00242210"/>
    <w:rsid w:val="00242CDB"/>
    <w:rsid w:val="00250421"/>
    <w:rsid w:val="0025069D"/>
    <w:rsid w:val="00251FA7"/>
    <w:rsid w:val="0025221B"/>
    <w:rsid w:val="00253260"/>
    <w:rsid w:val="0025502D"/>
    <w:rsid w:val="0025641B"/>
    <w:rsid w:val="00256CAC"/>
    <w:rsid w:val="002576A3"/>
    <w:rsid w:val="00260540"/>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1AB7"/>
    <w:rsid w:val="002824C2"/>
    <w:rsid w:val="00282E5B"/>
    <w:rsid w:val="00283100"/>
    <w:rsid w:val="00283D85"/>
    <w:rsid w:val="00285EA2"/>
    <w:rsid w:val="00290C71"/>
    <w:rsid w:val="0029161F"/>
    <w:rsid w:val="00295D71"/>
    <w:rsid w:val="00296AD8"/>
    <w:rsid w:val="00297499"/>
    <w:rsid w:val="002A16B8"/>
    <w:rsid w:val="002A3CB9"/>
    <w:rsid w:val="002A6311"/>
    <w:rsid w:val="002B0107"/>
    <w:rsid w:val="002B0251"/>
    <w:rsid w:val="002B076A"/>
    <w:rsid w:val="002B2032"/>
    <w:rsid w:val="002B2765"/>
    <w:rsid w:val="002B4AC3"/>
    <w:rsid w:val="002B5DE9"/>
    <w:rsid w:val="002B73EB"/>
    <w:rsid w:val="002B7B09"/>
    <w:rsid w:val="002B7CF1"/>
    <w:rsid w:val="002C147C"/>
    <w:rsid w:val="002C1C13"/>
    <w:rsid w:val="002C3581"/>
    <w:rsid w:val="002C3EDB"/>
    <w:rsid w:val="002D1CD2"/>
    <w:rsid w:val="002D2444"/>
    <w:rsid w:val="002D33B9"/>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9FE"/>
    <w:rsid w:val="00350FB1"/>
    <w:rsid w:val="00352CF3"/>
    <w:rsid w:val="003554B4"/>
    <w:rsid w:val="00356BD7"/>
    <w:rsid w:val="00366574"/>
    <w:rsid w:val="00367BB5"/>
    <w:rsid w:val="0037353B"/>
    <w:rsid w:val="00373665"/>
    <w:rsid w:val="00374691"/>
    <w:rsid w:val="003771F3"/>
    <w:rsid w:val="00377DA0"/>
    <w:rsid w:val="00383639"/>
    <w:rsid w:val="00383A44"/>
    <w:rsid w:val="0038571E"/>
    <w:rsid w:val="00387AD3"/>
    <w:rsid w:val="0039033C"/>
    <w:rsid w:val="0039063B"/>
    <w:rsid w:val="0039527D"/>
    <w:rsid w:val="00395469"/>
    <w:rsid w:val="003969C1"/>
    <w:rsid w:val="003A1489"/>
    <w:rsid w:val="003A4189"/>
    <w:rsid w:val="003A48C2"/>
    <w:rsid w:val="003A5CE3"/>
    <w:rsid w:val="003B099D"/>
    <w:rsid w:val="003B4137"/>
    <w:rsid w:val="003B4FD3"/>
    <w:rsid w:val="003B5E05"/>
    <w:rsid w:val="003C0BFC"/>
    <w:rsid w:val="003C1303"/>
    <w:rsid w:val="003C4132"/>
    <w:rsid w:val="003C4850"/>
    <w:rsid w:val="003C6A64"/>
    <w:rsid w:val="003C6F09"/>
    <w:rsid w:val="003C701F"/>
    <w:rsid w:val="003D2137"/>
    <w:rsid w:val="003D280A"/>
    <w:rsid w:val="003D3FFD"/>
    <w:rsid w:val="003D46EE"/>
    <w:rsid w:val="003D48F5"/>
    <w:rsid w:val="003D7176"/>
    <w:rsid w:val="003E08FF"/>
    <w:rsid w:val="003E1B7F"/>
    <w:rsid w:val="003E248A"/>
    <w:rsid w:val="003E2A1B"/>
    <w:rsid w:val="003E651A"/>
    <w:rsid w:val="003F02E1"/>
    <w:rsid w:val="003F05AF"/>
    <w:rsid w:val="003F13EF"/>
    <w:rsid w:val="003F48F8"/>
    <w:rsid w:val="003F5E7A"/>
    <w:rsid w:val="003F5ECE"/>
    <w:rsid w:val="003F6579"/>
    <w:rsid w:val="003F7A69"/>
    <w:rsid w:val="003F7C79"/>
    <w:rsid w:val="00400B55"/>
    <w:rsid w:val="0040241B"/>
    <w:rsid w:val="0040460F"/>
    <w:rsid w:val="004053BC"/>
    <w:rsid w:val="00405A71"/>
    <w:rsid w:val="00405A97"/>
    <w:rsid w:val="00406CB0"/>
    <w:rsid w:val="00410E70"/>
    <w:rsid w:val="00412818"/>
    <w:rsid w:val="00412F6D"/>
    <w:rsid w:val="00413925"/>
    <w:rsid w:val="004148CB"/>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178D"/>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979A6"/>
    <w:rsid w:val="004A128E"/>
    <w:rsid w:val="004A2A62"/>
    <w:rsid w:val="004A7F25"/>
    <w:rsid w:val="004B1256"/>
    <w:rsid w:val="004B1773"/>
    <w:rsid w:val="004B192C"/>
    <w:rsid w:val="004B2391"/>
    <w:rsid w:val="004B2C7A"/>
    <w:rsid w:val="004B36F3"/>
    <w:rsid w:val="004B68DF"/>
    <w:rsid w:val="004B7DCD"/>
    <w:rsid w:val="004C4295"/>
    <w:rsid w:val="004C63AD"/>
    <w:rsid w:val="004C6F47"/>
    <w:rsid w:val="004D2A6B"/>
    <w:rsid w:val="004D3C98"/>
    <w:rsid w:val="004D43E9"/>
    <w:rsid w:val="004D58BF"/>
    <w:rsid w:val="004E0987"/>
    <w:rsid w:val="004E1807"/>
    <w:rsid w:val="004E2D7F"/>
    <w:rsid w:val="004E5FD1"/>
    <w:rsid w:val="004E6254"/>
    <w:rsid w:val="004E63C2"/>
    <w:rsid w:val="004E6913"/>
    <w:rsid w:val="004E7C09"/>
    <w:rsid w:val="004F05C9"/>
    <w:rsid w:val="004F0D69"/>
    <w:rsid w:val="004F12FB"/>
    <w:rsid w:val="004F1B33"/>
    <w:rsid w:val="004F3F39"/>
    <w:rsid w:val="004F4118"/>
    <w:rsid w:val="004F41F1"/>
    <w:rsid w:val="004F5714"/>
    <w:rsid w:val="004F6BAF"/>
    <w:rsid w:val="004F773D"/>
    <w:rsid w:val="00501347"/>
    <w:rsid w:val="00501FB6"/>
    <w:rsid w:val="0050282D"/>
    <w:rsid w:val="0050369F"/>
    <w:rsid w:val="00504DF4"/>
    <w:rsid w:val="00505146"/>
    <w:rsid w:val="005119AC"/>
    <w:rsid w:val="0051228E"/>
    <w:rsid w:val="00513947"/>
    <w:rsid w:val="00514071"/>
    <w:rsid w:val="00514318"/>
    <w:rsid w:val="00516B94"/>
    <w:rsid w:val="005212AB"/>
    <w:rsid w:val="00522CE9"/>
    <w:rsid w:val="005235A7"/>
    <w:rsid w:val="00523EF4"/>
    <w:rsid w:val="00523F4C"/>
    <w:rsid w:val="00525691"/>
    <w:rsid w:val="005268FC"/>
    <w:rsid w:val="00526FD4"/>
    <w:rsid w:val="00527161"/>
    <w:rsid w:val="005305D6"/>
    <w:rsid w:val="005324EE"/>
    <w:rsid w:val="00532DA6"/>
    <w:rsid w:val="0053381B"/>
    <w:rsid w:val="0053435A"/>
    <w:rsid w:val="00534914"/>
    <w:rsid w:val="00534CAD"/>
    <w:rsid w:val="00534D0F"/>
    <w:rsid w:val="005353B1"/>
    <w:rsid w:val="005360C4"/>
    <w:rsid w:val="00544597"/>
    <w:rsid w:val="00544CE4"/>
    <w:rsid w:val="00546223"/>
    <w:rsid w:val="00547451"/>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126"/>
    <w:rsid w:val="005902D5"/>
    <w:rsid w:val="00591BFE"/>
    <w:rsid w:val="0059415A"/>
    <w:rsid w:val="005A0972"/>
    <w:rsid w:val="005A0CB6"/>
    <w:rsid w:val="005A19AA"/>
    <w:rsid w:val="005A2F82"/>
    <w:rsid w:val="005A5B53"/>
    <w:rsid w:val="005B0D0E"/>
    <w:rsid w:val="005B46B6"/>
    <w:rsid w:val="005B487E"/>
    <w:rsid w:val="005B50FE"/>
    <w:rsid w:val="005B7068"/>
    <w:rsid w:val="005C0AA5"/>
    <w:rsid w:val="005C0C80"/>
    <w:rsid w:val="005C2B9E"/>
    <w:rsid w:val="005C34B9"/>
    <w:rsid w:val="005C5B98"/>
    <w:rsid w:val="005C6CC9"/>
    <w:rsid w:val="005C6E6A"/>
    <w:rsid w:val="005C7E7A"/>
    <w:rsid w:val="005D1F71"/>
    <w:rsid w:val="005D3942"/>
    <w:rsid w:val="005D5492"/>
    <w:rsid w:val="005D60A1"/>
    <w:rsid w:val="005D6A3D"/>
    <w:rsid w:val="005E008B"/>
    <w:rsid w:val="005E055A"/>
    <w:rsid w:val="005E0FFD"/>
    <w:rsid w:val="005E2C06"/>
    <w:rsid w:val="005E382D"/>
    <w:rsid w:val="005F2A05"/>
    <w:rsid w:val="005F6641"/>
    <w:rsid w:val="005F6A44"/>
    <w:rsid w:val="005F75B2"/>
    <w:rsid w:val="00602432"/>
    <w:rsid w:val="00602B34"/>
    <w:rsid w:val="00602E33"/>
    <w:rsid w:val="00603355"/>
    <w:rsid w:val="00603D2B"/>
    <w:rsid w:val="0060661D"/>
    <w:rsid w:val="00606715"/>
    <w:rsid w:val="00606F6D"/>
    <w:rsid w:val="00607206"/>
    <w:rsid w:val="00607912"/>
    <w:rsid w:val="00611D89"/>
    <w:rsid w:val="00611E43"/>
    <w:rsid w:val="00614847"/>
    <w:rsid w:val="0061584A"/>
    <w:rsid w:val="00616D94"/>
    <w:rsid w:val="00623166"/>
    <w:rsid w:val="00623AA7"/>
    <w:rsid w:val="0062415C"/>
    <w:rsid w:val="006244F5"/>
    <w:rsid w:val="00625CA7"/>
    <w:rsid w:val="00626063"/>
    <w:rsid w:val="0062658F"/>
    <w:rsid w:val="006318C9"/>
    <w:rsid w:val="00633108"/>
    <w:rsid w:val="0063381A"/>
    <w:rsid w:val="006341C3"/>
    <w:rsid w:val="00634724"/>
    <w:rsid w:val="00634B12"/>
    <w:rsid w:val="00634BC1"/>
    <w:rsid w:val="0063681B"/>
    <w:rsid w:val="006368A8"/>
    <w:rsid w:val="006438F8"/>
    <w:rsid w:val="00643AEE"/>
    <w:rsid w:val="006444CE"/>
    <w:rsid w:val="0064516B"/>
    <w:rsid w:val="00650519"/>
    <w:rsid w:val="00651269"/>
    <w:rsid w:val="00652BA4"/>
    <w:rsid w:val="00653563"/>
    <w:rsid w:val="006601C3"/>
    <w:rsid w:val="00660737"/>
    <w:rsid w:val="006618A6"/>
    <w:rsid w:val="00662581"/>
    <w:rsid w:val="00664371"/>
    <w:rsid w:val="00664EF4"/>
    <w:rsid w:val="006651D7"/>
    <w:rsid w:val="00665943"/>
    <w:rsid w:val="00666348"/>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4271"/>
    <w:rsid w:val="006A4972"/>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926"/>
    <w:rsid w:val="006D0BE2"/>
    <w:rsid w:val="006D2566"/>
    <w:rsid w:val="006D5003"/>
    <w:rsid w:val="006D52B6"/>
    <w:rsid w:val="006E244D"/>
    <w:rsid w:val="006E2BDE"/>
    <w:rsid w:val="006E2D29"/>
    <w:rsid w:val="006E3710"/>
    <w:rsid w:val="006E6FA0"/>
    <w:rsid w:val="006E75C9"/>
    <w:rsid w:val="006E7BF8"/>
    <w:rsid w:val="006F28CC"/>
    <w:rsid w:val="006F2CDE"/>
    <w:rsid w:val="006F479C"/>
    <w:rsid w:val="006F6BD8"/>
    <w:rsid w:val="006F6CAA"/>
    <w:rsid w:val="00701199"/>
    <w:rsid w:val="007011DB"/>
    <w:rsid w:val="0070394C"/>
    <w:rsid w:val="00705096"/>
    <w:rsid w:val="0071004D"/>
    <w:rsid w:val="0071367D"/>
    <w:rsid w:val="00713DED"/>
    <w:rsid w:val="00713E40"/>
    <w:rsid w:val="00714131"/>
    <w:rsid w:val="007151A4"/>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4D19"/>
    <w:rsid w:val="00766925"/>
    <w:rsid w:val="007716E4"/>
    <w:rsid w:val="00772A9A"/>
    <w:rsid w:val="0077788A"/>
    <w:rsid w:val="00781513"/>
    <w:rsid w:val="0078310E"/>
    <w:rsid w:val="007846C1"/>
    <w:rsid w:val="0078575C"/>
    <w:rsid w:val="00791DAE"/>
    <w:rsid w:val="00792036"/>
    <w:rsid w:val="00794726"/>
    <w:rsid w:val="00794D8B"/>
    <w:rsid w:val="007A0DF3"/>
    <w:rsid w:val="007A1E95"/>
    <w:rsid w:val="007A2EF0"/>
    <w:rsid w:val="007A42AE"/>
    <w:rsid w:val="007A4745"/>
    <w:rsid w:val="007A5A7B"/>
    <w:rsid w:val="007A5B57"/>
    <w:rsid w:val="007A6BFD"/>
    <w:rsid w:val="007B2B14"/>
    <w:rsid w:val="007C1475"/>
    <w:rsid w:val="007C4D0C"/>
    <w:rsid w:val="007C581E"/>
    <w:rsid w:val="007C5904"/>
    <w:rsid w:val="007C5936"/>
    <w:rsid w:val="007D2AF9"/>
    <w:rsid w:val="007D4C05"/>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59A"/>
    <w:rsid w:val="00834AFB"/>
    <w:rsid w:val="0083680F"/>
    <w:rsid w:val="008410A4"/>
    <w:rsid w:val="00846EBA"/>
    <w:rsid w:val="0085020A"/>
    <w:rsid w:val="00852A29"/>
    <w:rsid w:val="0085371A"/>
    <w:rsid w:val="008539F3"/>
    <w:rsid w:val="00853A2B"/>
    <w:rsid w:val="00853D41"/>
    <w:rsid w:val="00855658"/>
    <w:rsid w:val="0085583C"/>
    <w:rsid w:val="00856050"/>
    <w:rsid w:val="008579AE"/>
    <w:rsid w:val="00860796"/>
    <w:rsid w:val="00860F1E"/>
    <w:rsid w:val="0086378F"/>
    <w:rsid w:val="008637EB"/>
    <w:rsid w:val="00864548"/>
    <w:rsid w:val="00865F5E"/>
    <w:rsid w:val="00867461"/>
    <w:rsid w:val="00871CA5"/>
    <w:rsid w:val="00873B3F"/>
    <w:rsid w:val="0087679D"/>
    <w:rsid w:val="00880E6A"/>
    <w:rsid w:val="008818F4"/>
    <w:rsid w:val="00881F6D"/>
    <w:rsid w:val="008835E6"/>
    <w:rsid w:val="00883F40"/>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33642"/>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3AF7"/>
    <w:rsid w:val="00965E59"/>
    <w:rsid w:val="00967D01"/>
    <w:rsid w:val="00967F02"/>
    <w:rsid w:val="00971F90"/>
    <w:rsid w:val="00974BAB"/>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97EA7"/>
    <w:rsid w:val="009A20B4"/>
    <w:rsid w:val="009A257F"/>
    <w:rsid w:val="009A4340"/>
    <w:rsid w:val="009A6532"/>
    <w:rsid w:val="009B0894"/>
    <w:rsid w:val="009B1565"/>
    <w:rsid w:val="009B36B8"/>
    <w:rsid w:val="009B45A8"/>
    <w:rsid w:val="009B5743"/>
    <w:rsid w:val="009B68CC"/>
    <w:rsid w:val="009B6D0E"/>
    <w:rsid w:val="009B752F"/>
    <w:rsid w:val="009B777D"/>
    <w:rsid w:val="009C2168"/>
    <w:rsid w:val="009C24CF"/>
    <w:rsid w:val="009C33DB"/>
    <w:rsid w:val="009C3DAC"/>
    <w:rsid w:val="009C4C55"/>
    <w:rsid w:val="009C4FD2"/>
    <w:rsid w:val="009C61C2"/>
    <w:rsid w:val="009C6BCE"/>
    <w:rsid w:val="009D108F"/>
    <w:rsid w:val="009D2D59"/>
    <w:rsid w:val="009D3738"/>
    <w:rsid w:val="009D51C6"/>
    <w:rsid w:val="009D61FC"/>
    <w:rsid w:val="009D6382"/>
    <w:rsid w:val="009D7B6F"/>
    <w:rsid w:val="009D7D79"/>
    <w:rsid w:val="009E2AAD"/>
    <w:rsid w:val="009E3990"/>
    <w:rsid w:val="009E618D"/>
    <w:rsid w:val="009E6939"/>
    <w:rsid w:val="009E6D21"/>
    <w:rsid w:val="009F00F1"/>
    <w:rsid w:val="009F1B38"/>
    <w:rsid w:val="009F201E"/>
    <w:rsid w:val="009F5CC9"/>
    <w:rsid w:val="009F5F4D"/>
    <w:rsid w:val="009F7C4C"/>
    <w:rsid w:val="00A00D37"/>
    <w:rsid w:val="00A014AC"/>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14B"/>
    <w:rsid w:val="00A436C2"/>
    <w:rsid w:val="00A43BE6"/>
    <w:rsid w:val="00A45C4B"/>
    <w:rsid w:val="00A461F3"/>
    <w:rsid w:val="00A51C31"/>
    <w:rsid w:val="00A53CD0"/>
    <w:rsid w:val="00A557D0"/>
    <w:rsid w:val="00A55E66"/>
    <w:rsid w:val="00A571DE"/>
    <w:rsid w:val="00A6030B"/>
    <w:rsid w:val="00A61865"/>
    <w:rsid w:val="00A62C6E"/>
    <w:rsid w:val="00A6441C"/>
    <w:rsid w:val="00A64A80"/>
    <w:rsid w:val="00A65C0F"/>
    <w:rsid w:val="00A67895"/>
    <w:rsid w:val="00A70A4F"/>
    <w:rsid w:val="00A70B20"/>
    <w:rsid w:val="00A72A7D"/>
    <w:rsid w:val="00A7374B"/>
    <w:rsid w:val="00A77D5A"/>
    <w:rsid w:val="00A80295"/>
    <w:rsid w:val="00A80565"/>
    <w:rsid w:val="00A85B14"/>
    <w:rsid w:val="00A85E0C"/>
    <w:rsid w:val="00A860C3"/>
    <w:rsid w:val="00A878DF"/>
    <w:rsid w:val="00A90313"/>
    <w:rsid w:val="00A93666"/>
    <w:rsid w:val="00A94E4E"/>
    <w:rsid w:val="00A96BCB"/>
    <w:rsid w:val="00A97D1F"/>
    <w:rsid w:val="00A97F6D"/>
    <w:rsid w:val="00A97F81"/>
    <w:rsid w:val="00AA025C"/>
    <w:rsid w:val="00AA032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C7C48"/>
    <w:rsid w:val="00AD1151"/>
    <w:rsid w:val="00AD4B0A"/>
    <w:rsid w:val="00AD4BF2"/>
    <w:rsid w:val="00AD55AA"/>
    <w:rsid w:val="00AD5BAC"/>
    <w:rsid w:val="00AD650B"/>
    <w:rsid w:val="00AD6B45"/>
    <w:rsid w:val="00AE059B"/>
    <w:rsid w:val="00AE23D9"/>
    <w:rsid w:val="00AE62C1"/>
    <w:rsid w:val="00AE6872"/>
    <w:rsid w:val="00AE7352"/>
    <w:rsid w:val="00AF51CB"/>
    <w:rsid w:val="00AF5BC1"/>
    <w:rsid w:val="00AF6877"/>
    <w:rsid w:val="00AF6A94"/>
    <w:rsid w:val="00AF6B8F"/>
    <w:rsid w:val="00AF6C31"/>
    <w:rsid w:val="00AF739D"/>
    <w:rsid w:val="00B00EE7"/>
    <w:rsid w:val="00B010C4"/>
    <w:rsid w:val="00B04C93"/>
    <w:rsid w:val="00B056C5"/>
    <w:rsid w:val="00B0595A"/>
    <w:rsid w:val="00B06C8F"/>
    <w:rsid w:val="00B0736F"/>
    <w:rsid w:val="00B07AA3"/>
    <w:rsid w:val="00B10311"/>
    <w:rsid w:val="00B10C2C"/>
    <w:rsid w:val="00B11ADB"/>
    <w:rsid w:val="00B12F46"/>
    <w:rsid w:val="00B1337B"/>
    <w:rsid w:val="00B154C6"/>
    <w:rsid w:val="00B172FF"/>
    <w:rsid w:val="00B21115"/>
    <w:rsid w:val="00B21E3F"/>
    <w:rsid w:val="00B21EB0"/>
    <w:rsid w:val="00B253BE"/>
    <w:rsid w:val="00B2785F"/>
    <w:rsid w:val="00B32A2F"/>
    <w:rsid w:val="00B330B3"/>
    <w:rsid w:val="00B33668"/>
    <w:rsid w:val="00B33F95"/>
    <w:rsid w:val="00B35340"/>
    <w:rsid w:val="00B36EB3"/>
    <w:rsid w:val="00B37427"/>
    <w:rsid w:val="00B37E89"/>
    <w:rsid w:val="00B37EEA"/>
    <w:rsid w:val="00B4198A"/>
    <w:rsid w:val="00B41BFD"/>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57BEF"/>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1D65"/>
    <w:rsid w:val="00B925EB"/>
    <w:rsid w:val="00B92A49"/>
    <w:rsid w:val="00B977E1"/>
    <w:rsid w:val="00BA096B"/>
    <w:rsid w:val="00BA263D"/>
    <w:rsid w:val="00BA426B"/>
    <w:rsid w:val="00BA5B69"/>
    <w:rsid w:val="00BA61A3"/>
    <w:rsid w:val="00BA6B15"/>
    <w:rsid w:val="00BB1194"/>
    <w:rsid w:val="00BB300D"/>
    <w:rsid w:val="00BB3D4B"/>
    <w:rsid w:val="00BB4A5B"/>
    <w:rsid w:val="00BB5CA5"/>
    <w:rsid w:val="00BB797E"/>
    <w:rsid w:val="00BB7EB0"/>
    <w:rsid w:val="00BC041F"/>
    <w:rsid w:val="00BC16AA"/>
    <w:rsid w:val="00BC1B9B"/>
    <w:rsid w:val="00BC1F41"/>
    <w:rsid w:val="00BC359D"/>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E7950"/>
    <w:rsid w:val="00BF0648"/>
    <w:rsid w:val="00BF14AC"/>
    <w:rsid w:val="00BF215B"/>
    <w:rsid w:val="00BF3804"/>
    <w:rsid w:val="00BF4974"/>
    <w:rsid w:val="00C02A4B"/>
    <w:rsid w:val="00C042D7"/>
    <w:rsid w:val="00C056AB"/>
    <w:rsid w:val="00C05C43"/>
    <w:rsid w:val="00C05FD3"/>
    <w:rsid w:val="00C064DD"/>
    <w:rsid w:val="00C103E8"/>
    <w:rsid w:val="00C115D7"/>
    <w:rsid w:val="00C12761"/>
    <w:rsid w:val="00C12E5C"/>
    <w:rsid w:val="00C216FE"/>
    <w:rsid w:val="00C21EBC"/>
    <w:rsid w:val="00C23CB4"/>
    <w:rsid w:val="00C2703C"/>
    <w:rsid w:val="00C314B2"/>
    <w:rsid w:val="00C34238"/>
    <w:rsid w:val="00C404BE"/>
    <w:rsid w:val="00C40938"/>
    <w:rsid w:val="00C4102E"/>
    <w:rsid w:val="00C420B8"/>
    <w:rsid w:val="00C42774"/>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6065"/>
    <w:rsid w:val="00C670D0"/>
    <w:rsid w:val="00C6710E"/>
    <w:rsid w:val="00C677E9"/>
    <w:rsid w:val="00C70CF0"/>
    <w:rsid w:val="00C767F2"/>
    <w:rsid w:val="00C81E29"/>
    <w:rsid w:val="00C826B7"/>
    <w:rsid w:val="00C866A0"/>
    <w:rsid w:val="00C86B18"/>
    <w:rsid w:val="00C87012"/>
    <w:rsid w:val="00C93F73"/>
    <w:rsid w:val="00C9474F"/>
    <w:rsid w:val="00CA0878"/>
    <w:rsid w:val="00CA1A8B"/>
    <w:rsid w:val="00CA1DEA"/>
    <w:rsid w:val="00CA3883"/>
    <w:rsid w:val="00CA53F8"/>
    <w:rsid w:val="00CB2735"/>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1962"/>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25D0"/>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41FD"/>
    <w:rsid w:val="00D37369"/>
    <w:rsid w:val="00D37759"/>
    <w:rsid w:val="00D422FB"/>
    <w:rsid w:val="00D42F75"/>
    <w:rsid w:val="00D44005"/>
    <w:rsid w:val="00D4519F"/>
    <w:rsid w:val="00D45A90"/>
    <w:rsid w:val="00D477A6"/>
    <w:rsid w:val="00D50C81"/>
    <w:rsid w:val="00D5361C"/>
    <w:rsid w:val="00D5361D"/>
    <w:rsid w:val="00D53756"/>
    <w:rsid w:val="00D6004E"/>
    <w:rsid w:val="00D633A2"/>
    <w:rsid w:val="00D63AA2"/>
    <w:rsid w:val="00D65098"/>
    <w:rsid w:val="00D67A26"/>
    <w:rsid w:val="00D67B58"/>
    <w:rsid w:val="00D71634"/>
    <w:rsid w:val="00D71887"/>
    <w:rsid w:val="00D72997"/>
    <w:rsid w:val="00D731AF"/>
    <w:rsid w:val="00D7427A"/>
    <w:rsid w:val="00D74B57"/>
    <w:rsid w:val="00D751C5"/>
    <w:rsid w:val="00D751F5"/>
    <w:rsid w:val="00D76591"/>
    <w:rsid w:val="00D77CA2"/>
    <w:rsid w:val="00D82B9E"/>
    <w:rsid w:val="00D84ABF"/>
    <w:rsid w:val="00D84C3E"/>
    <w:rsid w:val="00D8545F"/>
    <w:rsid w:val="00D86BBC"/>
    <w:rsid w:val="00D9028E"/>
    <w:rsid w:val="00D906A7"/>
    <w:rsid w:val="00D90BB9"/>
    <w:rsid w:val="00D91C99"/>
    <w:rsid w:val="00D94FCF"/>
    <w:rsid w:val="00D9528D"/>
    <w:rsid w:val="00D96888"/>
    <w:rsid w:val="00D97A1A"/>
    <w:rsid w:val="00DA3BF1"/>
    <w:rsid w:val="00DA41F9"/>
    <w:rsid w:val="00DA4ED9"/>
    <w:rsid w:val="00DA4F09"/>
    <w:rsid w:val="00DA5530"/>
    <w:rsid w:val="00DA5F34"/>
    <w:rsid w:val="00DA7438"/>
    <w:rsid w:val="00DB0508"/>
    <w:rsid w:val="00DB0658"/>
    <w:rsid w:val="00DB2835"/>
    <w:rsid w:val="00DB2AF8"/>
    <w:rsid w:val="00DB3CDB"/>
    <w:rsid w:val="00DB4AA7"/>
    <w:rsid w:val="00DB538C"/>
    <w:rsid w:val="00DB61D4"/>
    <w:rsid w:val="00DB6270"/>
    <w:rsid w:val="00DB7598"/>
    <w:rsid w:val="00DC280A"/>
    <w:rsid w:val="00DC426F"/>
    <w:rsid w:val="00DC43F2"/>
    <w:rsid w:val="00DC4D77"/>
    <w:rsid w:val="00DC5BE4"/>
    <w:rsid w:val="00DC7ED0"/>
    <w:rsid w:val="00DD13A0"/>
    <w:rsid w:val="00DD1B46"/>
    <w:rsid w:val="00DD1DC0"/>
    <w:rsid w:val="00DD312B"/>
    <w:rsid w:val="00DD34ED"/>
    <w:rsid w:val="00DD42FB"/>
    <w:rsid w:val="00DD7920"/>
    <w:rsid w:val="00DE04BA"/>
    <w:rsid w:val="00DE0BBD"/>
    <w:rsid w:val="00DE338C"/>
    <w:rsid w:val="00DE509C"/>
    <w:rsid w:val="00DE5AD3"/>
    <w:rsid w:val="00DE5B99"/>
    <w:rsid w:val="00DE6320"/>
    <w:rsid w:val="00DF3587"/>
    <w:rsid w:val="00DF3C26"/>
    <w:rsid w:val="00DF522A"/>
    <w:rsid w:val="00DF6961"/>
    <w:rsid w:val="00DF7B12"/>
    <w:rsid w:val="00E04DD3"/>
    <w:rsid w:val="00E070C2"/>
    <w:rsid w:val="00E07EF9"/>
    <w:rsid w:val="00E07F7D"/>
    <w:rsid w:val="00E10AF1"/>
    <w:rsid w:val="00E12AF6"/>
    <w:rsid w:val="00E14026"/>
    <w:rsid w:val="00E16EF1"/>
    <w:rsid w:val="00E22018"/>
    <w:rsid w:val="00E22169"/>
    <w:rsid w:val="00E23FAE"/>
    <w:rsid w:val="00E2430A"/>
    <w:rsid w:val="00E263CD"/>
    <w:rsid w:val="00E2674E"/>
    <w:rsid w:val="00E26BEB"/>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3E5"/>
    <w:rsid w:val="00E51AC8"/>
    <w:rsid w:val="00E52571"/>
    <w:rsid w:val="00E52773"/>
    <w:rsid w:val="00E52F59"/>
    <w:rsid w:val="00E5454F"/>
    <w:rsid w:val="00E5598C"/>
    <w:rsid w:val="00E55D9C"/>
    <w:rsid w:val="00E567AB"/>
    <w:rsid w:val="00E576A3"/>
    <w:rsid w:val="00E60641"/>
    <w:rsid w:val="00E60A2F"/>
    <w:rsid w:val="00E60A54"/>
    <w:rsid w:val="00E60E18"/>
    <w:rsid w:val="00E63036"/>
    <w:rsid w:val="00E63533"/>
    <w:rsid w:val="00E64423"/>
    <w:rsid w:val="00E65267"/>
    <w:rsid w:val="00E666DB"/>
    <w:rsid w:val="00E70865"/>
    <w:rsid w:val="00E711C4"/>
    <w:rsid w:val="00E72326"/>
    <w:rsid w:val="00E74120"/>
    <w:rsid w:val="00E74B03"/>
    <w:rsid w:val="00E75B3C"/>
    <w:rsid w:val="00E8087A"/>
    <w:rsid w:val="00E811DC"/>
    <w:rsid w:val="00E83F98"/>
    <w:rsid w:val="00E85168"/>
    <w:rsid w:val="00E85BCC"/>
    <w:rsid w:val="00E87967"/>
    <w:rsid w:val="00E879EE"/>
    <w:rsid w:val="00E87B6A"/>
    <w:rsid w:val="00E91C94"/>
    <w:rsid w:val="00E96BCC"/>
    <w:rsid w:val="00E97047"/>
    <w:rsid w:val="00EA0FB8"/>
    <w:rsid w:val="00EA3FA6"/>
    <w:rsid w:val="00EA4316"/>
    <w:rsid w:val="00EA7304"/>
    <w:rsid w:val="00EA7EE0"/>
    <w:rsid w:val="00EB1593"/>
    <w:rsid w:val="00EB1C52"/>
    <w:rsid w:val="00EB3536"/>
    <w:rsid w:val="00EB5C32"/>
    <w:rsid w:val="00EB5EED"/>
    <w:rsid w:val="00EB655E"/>
    <w:rsid w:val="00EB6B4C"/>
    <w:rsid w:val="00EB6F17"/>
    <w:rsid w:val="00EB7646"/>
    <w:rsid w:val="00EC06B3"/>
    <w:rsid w:val="00EC0A9D"/>
    <w:rsid w:val="00EC1224"/>
    <w:rsid w:val="00EC14B3"/>
    <w:rsid w:val="00EC1B4D"/>
    <w:rsid w:val="00EC27F4"/>
    <w:rsid w:val="00EC3A7C"/>
    <w:rsid w:val="00EC4872"/>
    <w:rsid w:val="00EC763F"/>
    <w:rsid w:val="00ED1F93"/>
    <w:rsid w:val="00ED50DF"/>
    <w:rsid w:val="00EE0E80"/>
    <w:rsid w:val="00EE7D1B"/>
    <w:rsid w:val="00EF3CDF"/>
    <w:rsid w:val="00EF653F"/>
    <w:rsid w:val="00EF6708"/>
    <w:rsid w:val="00EF68BA"/>
    <w:rsid w:val="00EF70E3"/>
    <w:rsid w:val="00EF7403"/>
    <w:rsid w:val="00F014F3"/>
    <w:rsid w:val="00F01A8A"/>
    <w:rsid w:val="00F030AE"/>
    <w:rsid w:val="00F04479"/>
    <w:rsid w:val="00F046C9"/>
    <w:rsid w:val="00F05B47"/>
    <w:rsid w:val="00F05FAF"/>
    <w:rsid w:val="00F0619A"/>
    <w:rsid w:val="00F07536"/>
    <w:rsid w:val="00F13781"/>
    <w:rsid w:val="00F14A56"/>
    <w:rsid w:val="00F1563D"/>
    <w:rsid w:val="00F1564E"/>
    <w:rsid w:val="00F15AEF"/>
    <w:rsid w:val="00F1663A"/>
    <w:rsid w:val="00F1798E"/>
    <w:rsid w:val="00F20775"/>
    <w:rsid w:val="00F20AC7"/>
    <w:rsid w:val="00F213FF"/>
    <w:rsid w:val="00F21986"/>
    <w:rsid w:val="00F22707"/>
    <w:rsid w:val="00F230C1"/>
    <w:rsid w:val="00F23AFA"/>
    <w:rsid w:val="00F23E50"/>
    <w:rsid w:val="00F24C2A"/>
    <w:rsid w:val="00F3053E"/>
    <w:rsid w:val="00F3701A"/>
    <w:rsid w:val="00F43A94"/>
    <w:rsid w:val="00F44436"/>
    <w:rsid w:val="00F45357"/>
    <w:rsid w:val="00F45CC7"/>
    <w:rsid w:val="00F4787E"/>
    <w:rsid w:val="00F5102D"/>
    <w:rsid w:val="00F52942"/>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262"/>
    <w:rsid w:val="00F73841"/>
    <w:rsid w:val="00F73D6C"/>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0296"/>
    <w:rsid w:val="00FD15A4"/>
    <w:rsid w:val="00FD1942"/>
    <w:rsid w:val="00FD2F77"/>
    <w:rsid w:val="00FD3E4B"/>
    <w:rsid w:val="00FD5607"/>
    <w:rsid w:val="00FD5A40"/>
    <w:rsid w:val="00FD633F"/>
    <w:rsid w:val="00FE231E"/>
    <w:rsid w:val="00FE24B4"/>
    <w:rsid w:val="00FF0225"/>
    <w:rsid w:val="00FF1378"/>
    <w:rsid w:val="00FF230B"/>
    <w:rsid w:val="00FF29EC"/>
    <w:rsid w:val="00FF3986"/>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41FD"/>
    <w:pPr>
      <w:keepNext/>
      <w:keepLines/>
      <w:numPr>
        <w:ilvl w:val="1"/>
        <w:numId w:val="9"/>
      </w:numPr>
      <w:spacing w:before="240" w:after="24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41FD"/>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doi.org/DOI"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07/s10346-013-0436-y" TargetMode="External"/><Relationship Id="rId42" Type="http://schemas.openxmlformats.org/officeDocument/2006/relationships/hyperlink" Target="https://doi.org/Artn" TargetMode="External"/><Relationship Id="rId47" Type="http://schemas.openxmlformats.org/officeDocument/2006/relationships/hyperlink" Target="https://doi.org/https://doi.org/10.1017/CBO9781139878272"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s11069-013-0681-3" TargetMode="External"/><Relationship Id="rId38" Type="http://schemas.openxmlformats.org/officeDocument/2006/relationships/hyperlink" Target="https://doi.org/10.1007/s10346-021-01819-x" TargetMode="External"/><Relationship Id="rId46" Type="http://schemas.openxmlformats.org/officeDocument/2006/relationships/hyperlink" Target="https://doi.org/10.1016/j.proeng.2017.01.02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02/aic.11065" TargetMode="External"/><Relationship Id="rId41" Type="http://schemas.openxmlformats.org/officeDocument/2006/relationships/hyperlink" Target="https://doi.org/10.1007/s10346-018-1114-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doi.org/10.1139/cgj-2021-0282" TargetMode="External"/><Relationship Id="rId37" Type="http://schemas.openxmlformats.org/officeDocument/2006/relationships/hyperlink" Target="https://doi.org/10.1139/cgj-2015-0582" TargetMode="External"/><Relationship Id="rId40" Type="http://schemas.openxmlformats.org/officeDocument/2006/relationships/hyperlink" Target="https://doi.org/10.1007/978-94-007-2162-3_36" TargetMode="External"/><Relationship Id="rId45" Type="http://schemas.openxmlformats.org/officeDocument/2006/relationships/hyperlink" Target="https://doi.org/10.1016/j.compgeo.2018.10.02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16/j.compgeo.2014.12.007" TargetMode="External"/><Relationship Id="rId36" Type="http://schemas.openxmlformats.org/officeDocument/2006/relationships/hyperlink" Target="https://doi.org/10.1139/T01-089" TargetMode="External"/><Relationship Id="rId49" Type="http://schemas.openxmlformats.org/officeDocument/2006/relationships/image" Target="media/image22.gi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i.org/10.1680/jgeot.15.P.111" TargetMode="External"/><Relationship Id="rId44" Type="http://schemas.openxmlformats.org/officeDocument/2006/relationships/hyperlink" Target="https://doi.org/10.1680/jgeot.14.P.23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16/j.marpetgeo.2004.12.003" TargetMode="External"/><Relationship Id="rId35" Type="http://schemas.openxmlformats.org/officeDocument/2006/relationships/hyperlink" Target="https://doi.org/10.1139/cgj-2012-0390" TargetMode="External"/><Relationship Id="rId43" Type="http://schemas.openxmlformats.org/officeDocument/2006/relationships/hyperlink" Target="https://doi.org/10.1680/jphmg.18.00048" TargetMode="External"/><Relationship Id="rId48" Type="http://schemas.openxmlformats.org/officeDocument/2006/relationships/image" Target="media/image21.gif"/><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12246</Words>
  <Characters>69805</Characters>
  <Application>Microsoft Office Word</Application>
  <DocSecurity>0</DocSecurity>
  <Lines>581</Lines>
  <Paragraphs>163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81888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208</cp:revision>
  <cp:lastPrinted>2023-06-14T13:44:00Z</cp:lastPrinted>
  <dcterms:created xsi:type="dcterms:W3CDTF">2023-05-19T11:22:00Z</dcterms:created>
  <dcterms:modified xsi:type="dcterms:W3CDTF">2023-06-15T15:15:00Z</dcterms:modified>
</cp:coreProperties>
</file>